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B9BB4">
      <w:pPr>
        <w:spacing w:line="360" w:lineRule="auto"/>
        <w:jc w:val="center"/>
        <w:outlineLvl w:val="0"/>
        <w:rPr>
          <w:b/>
          <w:sz w:val="36"/>
          <w:szCs w:val="36"/>
        </w:rPr>
      </w:pPr>
      <w:bookmarkStart w:id="0" w:name="_Toc99301424"/>
      <w:r>
        <w:rPr>
          <w:b/>
          <w:sz w:val="36"/>
          <w:szCs w:val="36"/>
        </w:rPr>
        <w:t>第五章   采购需求</w:t>
      </w:r>
      <w:bookmarkEnd w:id="0"/>
    </w:p>
    <w:p w14:paraId="45D4DBFE">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采购标的</w:t>
      </w:r>
    </w:p>
    <w:p w14:paraId="1A81BFD8">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1. 采购标的</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7"/>
        <w:gridCol w:w="2355"/>
        <w:gridCol w:w="1697"/>
        <w:gridCol w:w="1470"/>
        <w:gridCol w:w="1943"/>
      </w:tblGrid>
      <w:tr w14:paraId="53FE5D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6FDAFB1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序号</w:t>
            </w:r>
          </w:p>
        </w:tc>
        <w:tc>
          <w:tcPr>
            <w:tcW w:w="2355" w:type="dxa"/>
            <w:noWrap w:val="0"/>
            <w:vAlign w:val="center"/>
          </w:tcPr>
          <w:p w14:paraId="0162AD2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货物或服务名称</w:t>
            </w:r>
          </w:p>
        </w:tc>
        <w:tc>
          <w:tcPr>
            <w:tcW w:w="1697" w:type="dxa"/>
            <w:noWrap w:val="0"/>
            <w:vAlign w:val="center"/>
          </w:tcPr>
          <w:p w14:paraId="05D37BD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数量</w:t>
            </w:r>
          </w:p>
        </w:tc>
        <w:tc>
          <w:tcPr>
            <w:tcW w:w="1470" w:type="dxa"/>
            <w:noWrap w:val="0"/>
            <w:vAlign w:val="center"/>
          </w:tcPr>
          <w:p w14:paraId="066EAA5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单位</w:t>
            </w:r>
          </w:p>
        </w:tc>
        <w:tc>
          <w:tcPr>
            <w:tcW w:w="1943" w:type="dxa"/>
            <w:noWrap w:val="0"/>
            <w:vAlign w:val="center"/>
          </w:tcPr>
          <w:p w14:paraId="4CEFF3F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color w:val="000000"/>
                <w:sz w:val="24"/>
                <w:szCs w:val="24"/>
              </w:rPr>
            </w:pPr>
            <w:r>
              <w:rPr>
                <w:rFonts w:hint="eastAsia" w:ascii="宋体" w:hAnsi="宋体" w:eastAsia="宋体" w:cs="宋体"/>
                <w:b/>
                <w:color w:val="000000"/>
                <w:sz w:val="24"/>
                <w:szCs w:val="24"/>
              </w:rPr>
              <w:t>备注（核心产品）</w:t>
            </w:r>
          </w:p>
        </w:tc>
      </w:tr>
      <w:tr w14:paraId="5DB83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7" w:type="dxa"/>
            <w:noWrap w:val="0"/>
            <w:vAlign w:val="center"/>
          </w:tcPr>
          <w:p w14:paraId="53EAD04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2355" w:type="dxa"/>
            <w:noWrap w:val="0"/>
            <w:vAlign w:val="center"/>
          </w:tcPr>
          <w:p w14:paraId="647C9C42">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b/>
                <w:bCs/>
                <w:sz w:val="24"/>
                <w:szCs w:val="24"/>
                <w:u w:val="single"/>
                <w:bdr w:val="single" w:color="auto" w:sz="4" w:space="0"/>
              </w:rPr>
            </w:pPr>
            <w:bookmarkStart w:id="1" w:name="_Hlk184829724"/>
            <w:r>
              <w:rPr>
                <w:rFonts w:hint="eastAsia" w:ascii="宋体" w:hAnsi="宋体" w:eastAsia="宋体" w:cs="宋体"/>
                <w:color w:val="000000"/>
                <w:sz w:val="24"/>
                <w:szCs w:val="24"/>
                <w:u w:val="none"/>
              </w:rPr>
              <w:t>北京市城市规划设计研究院202</w:t>
            </w:r>
            <w:r>
              <w:rPr>
                <w:rFonts w:hint="eastAsia" w:ascii="宋体" w:hAnsi="宋体" w:eastAsia="宋体" w:cs="宋体"/>
                <w:color w:val="000000"/>
                <w:sz w:val="24"/>
                <w:szCs w:val="24"/>
                <w:u w:val="none"/>
                <w:lang w:val="en-US" w:eastAsia="zh-CN"/>
              </w:rPr>
              <w:t>6</w:t>
            </w:r>
            <w:r>
              <w:rPr>
                <w:rFonts w:hint="eastAsia" w:ascii="宋体" w:hAnsi="宋体" w:eastAsia="宋体" w:cs="宋体"/>
                <w:color w:val="000000"/>
                <w:sz w:val="24"/>
                <w:szCs w:val="24"/>
                <w:u w:val="none"/>
              </w:rPr>
              <w:t>年</w:t>
            </w:r>
            <w:r>
              <w:rPr>
                <w:rFonts w:hint="eastAsia" w:ascii="宋体" w:hAnsi="宋体" w:eastAsia="宋体" w:cs="宋体"/>
                <w:color w:val="000000"/>
                <w:sz w:val="24"/>
                <w:szCs w:val="24"/>
                <w:u w:val="none"/>
                <w:lang w:eastAsia="zh-CN"/>
              </w:rPr>
              <w:t>南礼士路办公楼</w:t>
            </w:r>
            <w:r>
              <w:rPr>
                <w:rFonts w:hint="eastAsia" w:ascii="宋体" w:hAnsi="宋体" w:eastAsia="宋体" w:cs="宋体"/>
                <w:color w:val="000000"/>
                <w:sz w:val="24"/>
                <w:szCs w:val="24"/>
                <w:u w:val="none"/>
              </w:rPr>
              <w:t xml:space="preserve">日常运行维护费物业管理服务采购项目 </w:t>
            </w:r>
            <w:r>
              <w:rPr>
                <w:rFonts w:hint="eastAsia" w:ascii="宋体" w:hAnsi="宋体" w:eastAsia="宋体" w:cs="宋体"/>
                <w:b w:val="0"/>
                <w:color w:val="000000"/>
                <w:sz w:val="24"/>
                <w:szCs w:val="24"/>
              </w:rPr>
              <w:t xml:space="preserve"> </w:t>
            </w:r>
            <w:r>
              <w:rPr>
                <w:rFonts w:hint="eastAsia" w:ascii="宋体" w:hAnsi="宋体" w:eastAsia="宋体" w:cs="宋体"/>
                <w:b/>
                <w:color w:val="000000"/>
                <w:sz w:val="24"/>
                <w:szCs w:val="24"/>
              </w:rPr>
              <w:t xml:space="preserve">  </w:t>
            </w:r>
            <w:r>
              <w:rPr>
                <w:rFonts w:hint="eastAsia" w:ascii="宋体" w:hAnsi="宋体" w:eastAsia="宋体" w:cs="宋体"/>
                <w:b/>
                <w:bCs/>
                <w:sz w:val="24"/>
                <w:szCs w:val="24"/>
                <w:u w:val="single"/>
                <w:bdr w:val="single" w:color="auto" w:sz="4" w:space="0"/>
              </w:rPr>
              <w:t xml:space="preserve"> </w:t>
            </w:r>
            <w:bookmarkEnd w:id="1"/>
            <w:r>
              <w:rPr>
                <w:rFonts w:hint="eastAsia" w:ascii="宋体" w:hAnsi="宋体" w:eastAsia="宋体" w:cs="宋体"/>
                <w:b/>
                <w:bCs/>
                <w:sz w:val="24"/>
                <w:szCs w:val="24"/>
                <w:u w:val="single"/>
                <w:bdr w:val="single" w:color="auto" w:sz="4" w:space="0"/>
              </w:rPr>
              <w:t xml:space="preserve"> </w:t>
            </w:r>
          </w:p>
          <w:p w14:paraId="0E5FBD7C">
            <w:pPr>
              <w:keepNext w:val="0"/>
              <w:keepLines w:val="0"/>
              <w:pageBreakBefore w:val="0"/>
              <w:kinsoku/>
              <w:wordWrap/>
              <w:overflowPunct/>
              <w:topLinePunct w:val="0"/>
              <w:autoSpaceDE/>
              <w:autoSpaceDN/>
              <w:bidi w:val="0"/>
              <w:adjustRightInd/>
              <w:snapToGrid/>
              <w:spacing w:line="360" w:lineRule="auto"/>
              <w:ind w:left="0" w:firstLine="0" w:firstLineChars="0"/>
              <w:contextualSpacing/>
              <w:jc w:val="center"/>
              <w:rPr>
                <w:rFonts w:hint="eastAsia" w:ascii="宋体" w:hAnsi="宋体" w:eastAsia="宋体" w:cs="宋体"/>
                <w:color w:val="000000"/>
                <w:sz w:val="24"/>
                <w:szCs w:val="24"/>
                <w:lang w:eastAsia="zh-CN"/>
              </w:rPr>
            </w:pPr>
          </w:p>
        </w:tc>
        <w:tc>
          <w:tcPr>
            <w:tcW w:w="1697" w:type="dxa"/>
            <w:noWrap w:val="0"/>
            <w:vAlign w:val="center"/>
          </w:tcPr>
          <w:p w14:paraId="3D71856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1</w:t>
            </w:r>
          </w:p>
        </w:tc>
        <w:tc>
          <w:tcPr>
            <w:tcW w:w="1470" w:type="dxa"/>
            <w:noWrap w:val="0"/>
            <w:vAlign w:val="center"/>
          </w:tcPr>
          <w:p w14:paraId="1DA217F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r>
              <w:rPr>
                <w:rFonts w:hint="eastAsia" w:ascii="宋体" w:hAnsi="宋体" w:eastAsia="宋体" w:cs="宋体"/>
                <w:color w:val="000000"/>
                <w:sz w:val="24"/>
                <w:szCs w:val="24"/>
              </w:rPr>
              <w:t>项</w:t>
            </w:r>
          </w:p>
        </w:tc>
        <w:tc>
          <w:tcPr>
            <w:tcW w:w="1943" w:type="dxa"/>
            <w:noWrap w:val="0"/>
            <w:vAlign w:val="center"/>
          </w:tcPr>
          <w:p w14:paraId="36D9F46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bl>
    <w:p w14:paraId="7E0B4934">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p>
    <w:p w14:paraId="523D7392">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Cs/>
          <w:color w:val="000000"/>
          <w:sz w:val="24"/>
          <w:szCs w:val="24"/>
        </w:rPr>
      </w:pPr>
      <w:r>
        <w:rPr>
          <w:rFonts w:hint="eastAsia" w:ascii="宋体" w:hAnsi="宋体" w:eastAsia="宋体" w:cs="宋体"/>
          <w:bCs/>
          <w:color w:val="000000"/>
          <w:sz w:val="24"/>
          <w:szCs w:val="24"/>
        </w:rPr>
        <w:t>2. 项目背景/项目概述</w:t>
      </w:r>
    </w:p>
    <w:p w14:paraId="2A424CC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北京市城市规划设计研究院南礼士路办公</w:t>
      </w:r>
      <w:r>
        <w:rPr>
          <w:rFonts w:hint="eastAsia" w:ascii="宋体" w:hAnsi="宋体" w:eastAsia="宋体" w:cs="宋体"/>
          <w:color w:val="000000"/>
          <w:sz w:val="24"/>
          <w:szCs w:val="24"/>
          <w:lang w:eastAsia="zh-CN"/>
        </w:rPr>
        <w:t>楼</w:t>
      </w:r>
      <w:r>
        <w:rPr>
          <w:rFonts w:hint="eastAsia" w:ascii="宋体" w:hAnsi="宋体" w:eastAsia="宋体" w:cs="宋体"/>
          <w:color w:val="000000"/>
          <w:sz w:val="24"/>
          <w:szCs w:val="24"/>
        </w:rPr>
        <w:t>，服务面积为</w:t>
      </w:r>
      <w:r>
        <w:rPr>
          <w:rFonts w:hint="eastAsia" w:ascii="宋体" w:hAnsi="宋体" w:eastAsia="宋体" w:cs="宋体"/>
          <w:color w:val="000000"/>
          <w:kern w:val="0"/>
          <w:sz w:val="24"/>
          <w:szCs w:val="24"/>
          <w:lang w:bidi="ar"/>
        </w:rPr>
        <w:t>19329.49</w:t>
      </w:r>
      <w:r>
        <w:rPr>
          <w:rFonts w:hint="eastAsia" w:ascii="宋体" w:hAnsi="宋体" w:eastAsia="宋体" w:cs="宋体"/>
          <w:color w:val="000000"/>
          <w:sz w:val="24"/>
          <w:szCs w:val="24"/>
        </w:rPr>
        <w:t>平方米；包括主楼、接建楼和原办公楼两部分。主楼包括地上二十二层(第二十二层为电梯机房) 和地下三层。有办公用房、会议室、贵宾接待室、计算</w:t>
      </w:r>
      <w:r>
        <w:rPr>
          <w:rFonts w:hint="eastAsia" w:ascii="宋体" w:hAnsi="宋体" w:eastAsia="宋体" w:cs="宋体"/>
          <w:color w:val="000000"/>
          <w:sz w:val="24"/>
          <w:szCs w:val="24"/>
          <w:u w:val="single"/>
        </w:rPr>
        <w:t>机房、</w:t>
      </w:r>
      <w:r>
        <w:rPr>
          <w:rFonts w:hint="eastAsia" w:ascii="宋体" w:hAnsi="宋体" w:eastAsia="宋体" w:cs="宋体"/>
          <w:color w:val="000000"/>
          <w:sz w:val="24"/>
          <w:szCs w:val="24"/>
          <w:u w:val="none"/>
          <w:lang w:eastAsia="zh-CN"/>
        </w:rPr>
        <w:t>图文</w:t>
      </w:r>
      <w:r>
        <w:rPr>
          <w:rFonts w:hint="eastAsia" w:ascii="宋体" w:hAnsi="宋体" w:eastAsia="宋体" w:cs="宋体"/>
          <w:color w:val="000000"/>
          <w:sz w:val="24"/>
          <w:szCs w:val="24"/>
          <w:u w:val="single"/>
        </w:rPr>
        <w:t>制</w:t>
      </w:r>
      <w:r>
        <w:rPr>
          <w:rFonts w:hint="eastAsia" w:ascii="宋体" w:hAnsi="宋体" w:eastAsia="宋体" w:cs="宋体"/>
          <w:color w:val="000000"/>
          <w:sz w:val="24"/>
          <w:szCs w:val="24"/>
        </w:rPr>
        <w:t>作室、健身房、文体用房、地下第三层为设备层、地下一、二层为车库；接建楼地上五层，有办公用房、餐厅。主楼为智能型综合办公楼，其主要功能有：楼宇自控系统、中央空调系统、消防联动报警系统、安防监控系统、有线电视系统、变配电系统和给排水系统，电梯13部，其配套设施及设备先进齐备，部分设备为进口设备。</w:t>
      </w:r>
    </w:p>
    <w:p w14:paraId="1381505A">
      <w:pPr>
        <w:keepNext w:val="0"/>
        <w:keepLines w:val="0"/>
        <w:pageBreakBefore w:val="0"/>
        <w:kinsoku/>
        <w:wordWrap/>
        <w:overflowPunct/>
        <w:topLinePunct w:val="0"/>
        <w:autoSpaceDE/>
        <w:autoSpaceDN/>
        <w:bidi w:val="0"/>
        <w:adjustRightInd/>
        <w:snapToGrid/>
        <w:spacing w:line="360" w:lineRule="auto"/>
        <w:ind w:left="0" w:firstLine="0" w:firstLineChars="0"/>
        <w:rPr>
          <w:rFonts w:hint="eastAsia" w:ascii="宋体" w:hAnsi="宋体" w:eastAsia="宋体" w:cs="宋体"/>
          <w:color w:val="000000"/>
          <w:sz w:val="24"/>
          <w:szCs w:val="24"/>
        </w:rPr>
      </w:pPr>
    </w:p>
    <w:p w14:paraId="7334B0B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大楼主要设备设施情况一览表</w:t>
      </w:r>
    </w:p>
    <w:tbl>
      <w:tblPr>
        <w:tblStyle w:val="4"/>
        <w:tblW w:w="0" w:type="auto"/>
        <w:jc w:val="center"/>
        <w:tblLayout w:type="fixed"/>
        <w:tblCellMar>
          <w:top w:w="0" w:type="dxa"/>
          <w:left w:w="108" w:type="dxa"/>
          <w:bottom w:w="0" w:type="dxa"/>
          <w:right w:w="108" w:type="dxa"/>
        </w:tblCellMar>
      </w:tblPr>
      <w:tblGrid>
        <w:gridCol w:w="1416"/>
        <w:gridCol w:w="1896"/>
        <w:gridCol w:w="936"/>
        <w:gridCol w:w="1416"/>
        <w:gridCol w:w="636"/>
        <w:gridCol w:w="1080"/>
      </w:tblGrid>
      <w:tr w14:paraId="5C835979">
        <w:tblPrEx>
          <w:tblCellMar>
            <w:top w:w="0" w:type="dxa"/>
            <w:left w:w="108" w:type="dxa"/>
            <w:bottom w:w="0" w:type="dxa"/>
            <w:right w:w="108" w:type="dxa"/>
          </w:tblCellMar>
        </w:tblPrEx>
        <w:trPr>
          <w:trHeight w:val="468"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FF9BBE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分类</w:t>
            </w:r>
          </w:p>
        </w:tc>
        <w:tc>
          <w:tcPr>
            <w:tcW w:w="1896" w:type="dxa"/>
            <w:vMerge w:val="restart"/>
            <w:tcBorders>
              <w:top w:val="single" w:color="000000" w:sz="4" w:space="0"/>
              <w:left w:val="single" w:color="000000" w:sz="4" w:space="0"/>
              <w:bottom w:val="single" w:color="000000" w:sz="4" w:space="0"/>
              <w:right w:val="single" w:color="000000" w:sz="4" w:space="0"/>
            </w:tcBorders>
            <w:noWrap/>
            <w:vAlign w:val="center"/>
          </w:tcPr>
          <w:p w14:paraId="72355C6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名称</w:t>
            </w:r>
          </w:p>
        </w:tc>
        <w:tc>
          <w:tcPr>
            <w:tcW w:w="936" w:type="dxa"/>
            <w:vMerge w:val="restart"/>
            <w:tcBorders>
              <w:top w:val="single" w:color="000000" w:sz="4" w:space="0"/>
              <w:left w:val="single" w:color="000000" w:sz="4" w:space="0"/>
              <w:bottom w:val="single" w:color="000000" w:sz="4" w:space="0"/>
              <w:right w:val="single" w:color="000000" w:sz="4" w:space="0"/>
            </w:tcBorders>
            <w:noWrap w:val="0"/>
            <w:vAlign w:val="center"/>
          </w:tcPr>
          <w:p w14:paraId="1D1B83D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数量（台）</w:t>
            </w:r>
          </w:p>
        </w:tc>
        <w:tc>
          <w:tcPr>
            <w:tcW w:w="1416" w:type="dxa"/>
            <w:vMerge w:val="restart"/>
            <w:tcBorders>
              <w:top w:val="single" w:color="000000" w:sz="4" w:space="0"/>
              <w:left w:val="single" w:color="000000" w:sz="4" w:space="0"/>
              <w:bottom w:val="single" w:color="000000" w:sz="4" w:space="0"/>
              <w:right w:val="single" w:color="000000" w:sz="4" w:space="0"/>
            </w:tcBorders>
            <w:noWrap w:val="0"/>
            <w:vAlign w:val="center"/>
          </w:tcPr>
          <w:p w14:paraId="564217B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容量KW</w:t>
            </w:r>
          </w:p>
        </w:tc>
        <w:tc>
          <w:tcPr>
            <w:tcW w:w="636" w:type="dxa"/>
            <w:vMerge w:val="restart"/>
            <w:tcBorders>
              <w:top w:val="single" w:color="000000" w:sz="4" w:space="0"/>
              <w:left w:val="single" w:color="000000" w:sz="4" w:space="0"/>
              <w:bottom w:val="single" w:color="000000" w:sz="4" w:space="0"/>
              <w:right w:val="single" w:color="000000" w:sz="4" w:space="0"/>
            </w:tcBorders>
            <w:noWrap w:val="0"/>
            <w:vAlign w:val="center"/>
          </w:tcPr>
          <w:p w14:paraId="34607A4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运行情况</w:t>
            </w:r>
          </w:p>
        </w:tc>
        <w:tc>
          <w:tcPr>
            <w:tcW w:w="1080" w:type="dxa"/>
            <w:vMerge w:val="restart"/>
            <w:tcBorders>
              <w:top w:val="single" w:color="000000" w:sz="4" w:space="0"/>
              <w:left w:val="single" w:color="000000" w:sz="4" w:space="0"/>
              <w:bottom w:val="single" w:color="000000" w:sz="4" w:space="0"/>
              <w:right w:val="single" w:color="000000" w:sz="4" w:space="0"/>
            </w:tcBorders>
            <w:noWrap/>
            <w:vAlign w:val="center"/>
          </w:tcPr>
          <w:p w14:paraId="0AFFD81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备注</w:t>
            </w:r>
          </w:p>
        </w:tc>
      </w:tr>
      <w:tr w14:paraId="21BCFD85">
        <w:tblPrEx>
          <w:tblCellMar>
            <w:top w:w="0" w:type="dxa"/>
            <w:left w:w="108" w:type="dxa"/>
            <w:bottom w:w="0" w:type="dxa"/>
            <w:right w:w="108" w:type="dxa"/>
          </w:tblCellMar>
        </w:tblPrEx>
        <w:trPr>
          <w:trHeight w:val="468"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3A7EE6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vMerge w:val="continue"/>
            <w:tcBorders>
              <w:top w:val="single" w:color="000000" w:sz="4" w:space="0"/>
              <w:left w:val="single" w:color="000000" w:sz="4" w:space="0"/>
              <w:bottom w:val="single" w:color="000000" w:sz="4" w:space="0"/>
              <w:right w:val="single" w:color="000000" w:sz="4" w:space="0"/>
            </w:tcBorders>
            <w:noWrap/>
            <w:vAlign w:val="center"/>
          </w:tcPr>
          <w:p w14:paraId="0C9E226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9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192C680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41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851568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BA931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080" w:type="dxa"/>
            <w:vMerge w:val="continue"/>
            <w:tcBorders>
              <w:top w:val="single" w:color="000000" w:sz="4" w:space="0"/>
              <w:left w:val="single" w:color="000000" w:sz="4" w:space="0"/>
              <w:bottom w:val="single" w:color="000000" w:sz="4" w:space="0"/>
              <w:right w:val="single" w:color="000000" w:sz="4" w:space="0"/>
            </w:tcBorders>
            <w:noWrap/>
            <w:vAlign w:val="center"/>
          </w:tcPr>
          <w:p w14:paraId="3B6DBD4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7B04B92">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4EF0B06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A6B168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离心式屋顶风机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143B27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27A2CC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1.8KW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015BA1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8A297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9860845">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F199D0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079AD9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贯流式空气幕机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64C2EB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60AA8A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0.17KW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E6AF89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D7CF1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1885B0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E96615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58EC81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斜流管道风机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9BDA5A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1F675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5.5/1.5KW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00AB7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B3E72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2595C8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D3578D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83DA51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9AB994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0D0F9B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6A67A88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8D49F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6A2B214">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43F297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C75608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食堂排油烟机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525AAC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57AB19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29285F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52096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864FB2C">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094528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E9273F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轴流式通风机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3D4A80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D3E298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6CBBE6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E9D138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E0DEA52">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C8FBD5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839E2D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诱导风机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9876FC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122BD1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4EF4FB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353DF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EB52642">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5AB94A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0F229A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排烟风机</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C168BC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8EA228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3/13/11KW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76BAD2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7B835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A9C63AE">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1D8F1D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B8598D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风机盘管</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63EBF7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A0DF5F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1698BE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A1003C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1C28F7B">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2BD72F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交换器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DA31D5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采暖交换器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B2C570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618905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DA24A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38D59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1449BB0">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5DCD0E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2192DA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空调交换器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4CC0C9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A1BA0E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F4956D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190AF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CBBF007">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481252E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冷冻机</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3CAA4E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冷冻机组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105650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2410DA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BBDD48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1E9C90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EE9C55D">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1243F4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冷却塔</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ACB8A6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冷却塔</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3F1AE9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B58C39E">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A771D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B16F00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D6ADD35">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7227550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水箱</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128877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58CB9B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B98EA6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22890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27DE8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E277876">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A20B64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44BDA7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低位水箱</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F58163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A27B61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4A4D23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3463E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92EA41F">
        <w:tblPrEx>
          <w:tblCellMar>
            <w:top w:w="0" w:type="dxa"/>
            <w:left w:w="108" w:type="dxa"/>
            <w:bottom w:w="0" w:type="dxa"/>
            <w:right w:w="108" w:type="dxa"/>
          </w:tblCellMar>
        </w:tblPrEx>
        <w:trPr>
          <w:trHeight w:val="54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0E41EBE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水泵</w:t>
            </w: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60F3DB3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采暖循环泵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2659A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ECB043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58D78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784C5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181D137">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3BC2DE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6E2141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冷凝循环泵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72C7BD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66F621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290F83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1C6A91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250A354">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01852F3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062E470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生活泵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2C19EE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802D50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B679FD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075BAE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C9A63DA">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885A63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291C757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C89E64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14A18D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37DD54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EB5013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6C83F0F">
        <w:tblPrEx>
          <w:tblCellMar>
            <w:top w:w="0" w:type="dxa"/>
            <w:left w:w="108" w:type="dxa"/>
            <w:bottom w:w="0" w:type="dxa"/>
            <w:right w:w="108" w:type="dxa"/>
          </w:tblCellMar>
        </w:tblPrEx>
        <w:trPr>
          <w:trHeight w:val="51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5D102B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4601E77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喷淋稳压泵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1EA350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27BC44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CE09BA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052322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1C670D8">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927765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0"/>
            <w:vAlign w:val="center"/>
          </w:tcPr>
          <w:p w14:paraId="7644E24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E6797C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59BF8A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74A1C8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36A06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4EC5E8F">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C20AB0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9CB173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补水泵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28F55B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4856E7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3/7.5KW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BF87A5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E7EFAF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04CBA9A">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63FA37D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467744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bottom"/>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喷淋泵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A805F7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739F44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54.4KW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AF0A2C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49EC2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28E3BF5">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707FA2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新风机组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6DE026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新风机组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95EE71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26</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C910E1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0.5*2</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B0382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748972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7215093">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55CD405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空调机组</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21721D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空调机组</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E6A29A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5BD2E2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1.5*3</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B5ADB6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19E4C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160064E">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3BD7509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电梯</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48AFAB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33ED3F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8</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6FE808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19A9DB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DA40AC">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4D01C041">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018FD13">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928588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杂物电梯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B48A67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72D7326">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0BE31F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C302E0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8D6B14B">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2CBAB4B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0B5A5B7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消防电梯</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A29BCE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6CB568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251D63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EB244F">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5B10566">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14482D1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排污泵</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A90BA0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排污泵</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33027B1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44F110B">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5A3FE9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60CC7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4FCF8FC">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345C439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排风扇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B8435D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排风扇</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FA4D81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64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483191E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0.049kw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EF2A87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90E0D74">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7D66A2D">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2B40BF1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分体式空调</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5C2423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分体式空调</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10F740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7</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60E56CE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31kw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B07CB08">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4BD9E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14FEDDD1">
        <w:tblPrEx>
          <w:tblCellMar>
            <w:top w:w="0" w:type="dxa"/>
            <w:left w:w="108" w:type="dxa"/>
            <w:bottom w:w="0" w:type="dxa"/>
            <w:right w:w="108" w:type="dxa"/>
          </w:tblCellMar>
        </w:tblPrEx>
        <w:trPr>
          <w:trHeight w:val="270" w:hRule="atLeast"/>
          <w:jc w:val="center"/>
        </w:trPr>
        <w:tc>
          <w:tcPr>
            <w:tcW w:w="1416" w:type="dxa"/>
            <w:tcBorders>
              <w:top w:val="single" w:color="000000" w:sz="4" w:space="0"/>
              <w:left w:val="single" w:color="000000" w:sz="4" w:space="0"/>
              <w:bottom w:val="single" w:color="000000" w:sz="4" w:space="0"/>
              <w:right w:val="single" w:color="000000" w:sz="4" w:space="0"/>
            </w:tcBorders>
            <w:noWrap/>
            <w:vAlign w:val="center"/>
          </w:tcPr>
          <w:p w14:paraId="2A92D33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开水器</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156E34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开水器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2E0990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kern w:val="0"/>
                <w:sz w:val="24"/>
                <w:szCs w:val="24"/>
                <w:lang w:val="en-US" w:eastAsia="zh-CN" w:bidi="ar"/>
              </w:rPr>
            </w:pPr>
            <w:r>
              <w:rPr>
                <w:rFonts w:hint="eastAsia" w:ascii="宋体" w:hAnsi="宋体" w:eastAsia="宋体" w:cs="宋体"/>
                <w:color w:val="000000"/>
                <w:kern w:val="0"/>
                <w:sz w:val="24"/>
                <w:szCs w:val="24"/>
                <w:u w:val="none"/>
                <w:lang w:val="en-US" w:eastAsia="zh-CN"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908EB3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kern w:val="0"/>
                <w:sz w:val="24"/>
                <w:szCs w:val="24"/>
                <w:lang w:bidi="ar"/>
              </w:rPr>
            </w:pPr>
            <w:r>
              <w:rPr>
                <w:rFonts w:hint="eastAsia" w:ascii="宋体" w:hAnsi="宋体" w:eastAsia="宋体" w:cs="宋体"/>
                <w:color w:val="000000"/>
                <w:kern w:val="0"/>
                <w:sz w:val="24"/>
                <w:szCs w:val="24"/>
                <w:lang w:bidi="ar"/>
              </w:rPr>
              <w:t>6kw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2CCD8CE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9C4228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59BED085">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2EA7F64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3E97834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142544F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14</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41BBE2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43E0E1E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71002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6CDD7DE">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59C83BD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335DCB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低压控制柜</w:t>
            </w:r>
            <w:r>
              <w:rPr>
                <w:rStyle w:val="8"/>
                <w:rFonts w:hint="eastAsia" w:ascii="宋体" w:hAnsi="宋体" w:eastAsia="宋体" w:cs="宋体"/>
                <w:color w:val="000000"/>
                <w:sz w:val="24"/>
                <w:szCs w:val="24"/>
                <w:lang w:bidi="ar"/>
              </w:rPr>
              <w:t>1</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7B05643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9</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5526CDC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28646A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2F9A1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2B1E8232">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0704480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6932947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泵房控制柜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47F1F12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78C4B30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5EDCFC3">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77E0D9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9B07A0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125E3CB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5BC9D67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变频控制柜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2B6D9CA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C7B209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380KW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7E5927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C1D40FD">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0D5E7D44">
        <w:tblPrEx>
          <w:tblCellMar>
            <w:top w:w="0" w:type="dxa"/>
            <w:left w:w="108" w:type="dxa"/>
            <w:bottom w:w="0" w:type="dxa"/>
            <w:right w:w="108" w:type="dxa"/>
          </w:tblCellMar>
        </w:tblPrEx>
        <w:trPr>
          <w:trHeight w:val="300" w:hRule="atLeast"/>
          <w:jc w:val="center"/>
        </w:trPr>
        <w:tc>
          <w:tcPr>
            <w:tcW w:w="1416" w:type="dxa"/>
            <w:vMerge w:val="restart"/>
            <w:tcBorders>
              <w:top w:val="single" w:color="000000" w:sz="4" w:space="0"/>
              <w:left w:val="single" w:color="000000" w:sz="4" w:space="0"/>
              <w:bottom w:val="single" w:color="000000" w:sz="4" w:space="0"/>
              <w:right w:val="single" w:color="000000" w:sz="4" w:space="0"/>
            </w:tcBorders>
            <w:noWrap/>
            <w:vAlign w:val="center"/>
          </w:tcPr>
          <w:p w14:paraId="5176FDA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高压设备</w:t>
            </w: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4BD9833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高压开关柜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5200C081">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1974071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191D5F55">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64260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3A31F431">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2EF8C12">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7DD06BA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整流器屏</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584F536">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3E0BA5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568715BE">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0130AB9">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65F83D2B">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4D38D440">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E4434A7">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蓄电池柜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0F64BF4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0F18446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3E46A8BA">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425777">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06F44E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3F2B0038">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24CBA2F2">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中央信号柜</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90BC9A0">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39973C05">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0C3C9DB9">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18BA1B">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r w14:paraId="71014AA9">
        <w:tblPrEx>
          <w:tblCellMar>
            <w:top w:w="0" w:type="dxa"/>
            <w:left w:w="108" w:type="dxa"/>
            <w:bottom w:w="0" w:type="dxa"/>
            <w:right w:w="108" w:type="dxa"/>
          </w:tblCellMar>
        </w:tblPrEx>
        <w:trPr>
          <w:trHeight w:val="270" w:hRule="atLeast"/>
          <w:jc w:val="center"/>
        </w:trPr>
        <w:tc>
          <w:tcPr>
            <w:tcW w:w="1416" w:type="dxa"/>
            <w:vMerge w:val="continue"/>
            <w:tcBorders>
              <w:top w:val="single" w:color="000000" w:sz="4" w:space="0"/>
              <w:left w:val="single" w:color="000000" w:sz="4" w:space="0"/>
              <w:bottom w:val="single" w:color="000000" w:sz="4" w:space="0"/>
              <w:right w:val="single" w:color="000000" w:sz="4" w:space="0"/>
            </w:tcBorders>
            <w:noWrap/>
            <w:vAlign w:val="center"/>
          </w:tcPr>
          <w:p w14:paraId="73E5C58A">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c>
          <w:tcPr>
            <w:tcW w:w="1896" w:type="dxa"/>
            <w:tcBorders>
              <w:top w:val="single" w:color="000000" w:sz="4" w:space="0"/>
              <w:left w:val="single" w:color="000000" w:sz="4" w:space="0"/>
              <w:bottom w:val="single" w:color="000000" w:sz="4" w:space="0"/>
              <w:right w:val="single" w:color="000000" w:sz="4" w:space="0"/>
            </w:tcBorders>
            <w:noWrap/>
            <w:vAlign w:val="center"/>
          </w:tcPr>
          <w:p w14:paraId="108488A4">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变压器</w:t>
            </w:r>
          </w:p>
        </w:tc>
        <w:tc>
          <w:tcPr>
            <w:tcW w:w="936" w:type="dxa"/>
            <w:tcBorders>
              <w:top w:val="single" w:color="000000" w:sz="4" w:space="0"/>
              <w:left w:val="single" w:color="000000" w:sz="4" w:space="0"/>
              <w:bottom w:val="single" w:color="000000" w:sz="4" w:space="0"/>
              <w:right w:val="single" w:color="000000" w:sz="4" w:space="0"/>
            </w:tcBorders>
            <w:noWrap/>
            <w:vAlign w:val="center"/>
          </w:tcPr>
          <w:p w14:paraId="6B2CD16D">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2</w:t>
            </w:r>
          </w:p>
        </w:tc>
        <w:tc>
          <w:tcPr>
            <w:tcW w:w="1416" w:type="dxa"/>
            <w:tcBorders>
              <w:top w:val="single" w:color="000000" w:sz="4" w:space="0"/>
              <w:left w:val="single" w:color="000000" w:sz="4" w:space="0"/>
              <w:bottom w:val="single" w:color="000000" w:sz="4" w:space="0"/>
              <w:right w:val="single" w:color="000000" w:sz="4" w:space="0"/>
            </w:tcBorders>
            <w:noWrap/>
            <w:vAlign w:val="center"/>
          </w:tcPr>
          <w:p w14:paraId="284AAA4C">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10KW/0.4KW</w:t>
            </w:r>
          </w:p>
        </w:tc>
        <w:tc>
          <w:tcPr>
            <w:tcW w:w="636" w:type="dxa"/>
            <w:tcBorders>
              <w:top w:val="single" w:color="000000" w:sz="4" w:space="0"/>
              <w:left w:val="single" w:color="000000" w:sz="4" w:space="0"/>
              <w:bottom w:val="single" w:color="000000" w:sz="4" w:space="0"/>
              <w:right w:val="single" w:color="000000" w:sz="4" w:space="0"/>
            </w:tcBorders>
            <w:noWrap/>
            <w:vAlign w:val="center"/>
          </w:tcPr>
          <w:p w14:paraId="7B31C72F">
            <w:pPr>
              <w:keepNext w:val="0"/>
              <w:keepLines w:val="0"/>
              <w:pageBreakBefore w:val="0"/>
              <w:widowControl/>
              <w:kinsoku/>
              <w:wordWrap/>
              <w:overflowPunct/>
              <w:topLinePunct w:val="0"/>
              <w:autoSpaceDE/>
              <w:autoSpaceDN/>
              <w:bidi w:val="0"/>
              <w:adjustRightInd/>
              <w:snapToGrid/>
              <w:spacing w:line="360" w:lineRule="auto"/>
              <w:ind w:left="0" w:firstLine="0" w:firstLineChars="0"/>
              <w:jc w:val="center"/>
              <w:textAlignment w:val="center"/>
              <w:rPr>
                <w:rFonts w:hint="eastAsia" w:ascii="宋体" w:hAnsi="宋体" w:eastAsia="宋体" w:cs="宋体"/>
                <w:color w:val="000000"/>
                <w:sz w:val="24"/>
                <w:szCs w:val="24"/>
              </w:rPr>
            </w:pPr>
            <w:r>
              <w:rPr>
                <w:rFonts w:hint="eastAsia" w:ascii="宋体" w:hAnsi="宋体" w:eastAsia="宋体" w:cs="宋体"/>
                <w:color w:val="000000"/>
                <w:kern w:val="0"/>
                <w:sz w:val="24"/>
                <w:szCs w:val="24"/>
                <w:lang w:bidi="ar"/>
              </w:rPr>
              <w:t>正常</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7F46D91">
            <w:pPr>
              <w:keepNext w:val="0"/>
              <w:keepLines w:val="0"/>
              <w:pageBreakBefore w:val="0"/>
              <w:kinsoku/>
              <w:wordWrap/>
              <w:overflowPunct/>
              <w:topLinePunct w:val="0"/>
              <w:autoSpaceDE/>
              <w:autoSpaceDN/>
              <w:bidi w:val="0"/>
              <w:adjustRightInd/>
              <w:snapToGrid/>
              <w:spacing w:line="360" w:lineRule="auto"/>
              <w:ind w:left="0" w:firstLine="0" w:firstLineChars="0"/>
              <w:jc w:val="center"/>
              <w:rPr>
                <w:rFonts w:hint="eastAsia" w:ascii="宋体" w:hAnsi="宋体" w:eastAsia="宋体" w:cs="宋体"/>
                <w:color w:val="000000"/>
                <w:sz w:val="24"/>
                <w:szCs w:val="24"/>
              </w:rPr>
            </w:pPr>
          </w:p>
        </w:tc>
      </w:tr>
    </w:tbl>
    <w:p w14:paraId="725DEF14">
      <w:pPr>
        <w:keepNext w:val="0"/>
        <w:keepLines w:val="0"/>
        <w:pageBreakBefore w:val="0"/>
        <w:kinsoku/>
        <w:wordWrap/>
        <w:overflowPunct/>
        <w:topLinePunct w:val="0"/>
        <w:autoSpaceDE/>
        <w:autoSpaceDN/>
        <w:bidi w:val="0"/>
        <w:adjustRightInd/>
        <w:snapToGrid/>
        <w:spacing w:line="360" w:lineRule="auto"/>
        <w:ind w:left="0" w:firstLine="0" w:firstLineChars="0"/>
        <w:contextualSpacing/>
        <w:rPr>
          <w:rFonts w:hint="eastAsia" w:ascii="宋体" w:hAnsi="宋体" w:eastAsia="宋体" w:cs="宋体"/>
          <w:b/>
          <w:color w:val="000000"/>
          <w:sz w:val="24"/>
          <w:szCs w:val="24"/>
        </w:rPr>
      </w:pPr>
    </w:p>
    <w:p w14:paraId="13AE3394">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商务要求</w:t>
      </w:r>
    </w:p>
    <w:p w14:paraId="377B533B">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i/>
          <w:color w:val="000000"/>
          <w:sz w:val="24"/>
          <w:szCs w:val="24"/>
        </w:rPr>
      </w:pPr>
      <w:r>
        <w:rPr>
          <w:rFonts w:hint="eastAsia" w:ascii="宋体" w:hAnsi="宋体" w:eastAsia="宋体" w:cs="宋体"/>
          <w:color w:val="000000"/>
          <w:sz w:val="24"/>
          <w:szCs w:val="24"/>
        </w:rPr>
        <w:t>1. 交付（实施）的时间（期限）和地点（范围）</w:t>
      </w:r>
    </w:p>
    <w:p w14:paraId="3A4FBA1E">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项目名称：</w:t>
      </w:r>
      <w:r>
        <w:rPr>
          <w:rFonts w:hint="eastAsia" w:ascii="宋体" w:hAnsi="宋体" w:eastAsia="宋体" w:cs="宋体"/>
          <w:bCs w:val="0"/>
          <w:color w:val="000000"/>
          <w:sz w:val="24"/>
          <w:szCs w:val="24"/>
          <w:u w:val="none"/>
        </w:rPr>
        <w:t>北京市城市规划设计研究院202</w:t>
      </w:r>
      <w:r>
        <w:rPr>
          <w:rFonts w:hint="eastAsia" w:ascii="宋体" w:hAnsi="宋体" w:eastAsia="宋体" w:cs="宋体"/>
          <w:bCs w:val="0"/>
          <w:color w:val="000000"/>
          <w:sz w:val="24"/>
          <w:szCs w:val="24"/>
          <w:u w:val="none"/>
          <w:lang w:val="en-US" w:eastAsia="zh-CN"/>
        </w:rPr>
        <w:t>6</w:t>
      </w:r>
      <w:r>
        <w:rPr>
          <w:rFonts w:hint="eastAsia" w:ascii="宋体" w:hAnsi="宋体" w:eastAsia="宋体" w:cs="宋体"/>
          <w:bCs w:val="0"/>
          <w:color w:val="000000"/>
          <w:sz w:val="24"/>
          <w:szCs w:val="24"/>
          <w:u w:val="none"/>
        </w:rPr>
        <w:t>年</w:t>
      </w:r>
      <w:r>
        <w:rPr>
          <w:rFonts w:hint="eastAsia" w:ascii="宋体" w:hAnsi="宋体" w:eastAsia="宋体" w:cs="宋体"/>
          <w:bCs w:val="0"/>
          <w:color w:val="000000"/>
          <w:sz w:val="24"/>
          <w:szCs w:val="24"/>
          <w:u w:val="none"/>
          <w:lang w:eastAsia="zh-CN"/>
        </w:rPr>
        <w:t>南礼士路办公楼</w:t>
      </w:r>
      <w:r>
        <w:rPr>
          <w:rFonts w:hint="eastAsia" w:ascii="宋体" w:hAnsi="宋体" w:eastAsia="宋体" w:cs="宋体"/>
          <w:bCs w:val="0"/>
          <w:color w:val="000000"/>
          <w:sz w:val="24"/>
          <w:szCs w:val="24"/>
          <w:u w:val="none"/>
        </w:rPr>
        <w:t>日常运行维护费物业管理服务采购项目</w:t>
      </w:r>
    </w:p>
    <w:p w14:paraId="068F197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项目地址： 北京市西城区南礼士路60号</w:t>
      </w:r>
    </w:p>
    <w:p w14:paraId="4102B452">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rPr>
      </w:pPr>
      <w:r>
        <w:rPr>
          <w:rFonts w:hint="eastAsia" w:ascii="宋体" w:hAnsi="宋体" w:eastAsia="宋体" w:cs="宋体"/>
          <w:bCs w:val="0"/>
          <w:color w:val="000000"/>
          <w:sz w:val="24"/>
          <w:szCs w:val="24"/>
        </w:rPr>
        <w:t>项目用途：日常办公</w:t>
      </w:r>
    </w:p>
    <w:p w14:paraId="6C6D219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bCs w:val="0"/>
          <w:color w:val="000000"/>
          <w:sz w:val="24"/>
          <w:szCs w:val="24"/>
          <w:lang w:eastAsia="zh-CN"/>
        </w:rPr>
      </w:pPr>
      <w:r>
        <w:rPr>
          <w:rFonts w:hint="eastAsia" w:ascii="宋体" w:hAnsi="宋体" w:eastAsia="宋体" w:cs="宋体"/>
          <w:bCs w:val="0"/>
          <w:color w:val="000000"/>
          <w:sz w:val="24"/>
          <w:szCs w:val="24"/>
        </w:rPr>
        <w:t>项目服务期限：</w:t>
      </w:r>
      <w:r>
        <w:rPr>
          <w:rFonts w:hint="eastAsia"/>
          <w:lang w:eastAsia="zh-CN"/>
        </w:rPr>
        <w:t>自合同签订之日起，一年。</w:t>
      </w:r>
    </w:p>
    <w:p w14:paraId="306C0ACF">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i/>
          <w:color w:val="000000"/>
          <w:sz w:val="24"/>
          <w:szCs w:val="24"/>
        </w:rPr>
      </w:pPr>
    </w:p>
    <w:p w14:paraId="4383F052">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2. 付款条件（进度和方式）</w:t>
      </w:r>
    </w:p>
    <w:p w14:paraId="2CC39B6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以中标价为基数，采购人按季度支付物业管理费，中标人开具有效、等额的增值税专用发票提供给采购人。</w:t>
      </w:r>
    </w:p>
    <w:p w14:paraId="49F27C68">
      <w:pPr>
        <w:keepNext w:val="0"/>
        <w:keepLines w:val="0"/>
        <w:pageBreakBefore w:val="0"/>
        <w:kinsoku/>
        <w:wordWrap/>
        <w:overflowPunct/>
        <w:topLinePunct w:val="0"/>
        <w:autoSpaceDE/>
        <w:autoSpaceDN/>
        <w:bidi w:val="0"/>
        <w:adjustRightInd/>
        <w:snapToGrid/>
        <w:spacing w:line="360" w:lineRule="auto"/>
        <w:ind w:left="0" w:leftChars="0" w:firstLine="641" w:firstLineChars="266"/>
        <w:contextualSpacing/>
        <w:rPr>
          <w:rFonts w:hint="eastAsia" w:ascii="宋体" w:hAnsi="宋体" w:eastAsia="宋体" w:cs="宋体"/>
          <w:b/>
          <w:i/>
          <w:color w:val="000000"/>
          <w:sz w:val="24"/>
          <w:szCs w:val="24"/>
        </w:rPr>
      </w:pPr>
    </w:p>
    <w:p w14:paraId="3BCC45FD">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firstLine="0" w:firstLineChars="0"/>
        <w:rPr>
          <w:rFonts w:hint="eastAsia" w:ascii="宋体" w:hAnsi="宋体" w:eastAsia="宋体" w:cs="宋体"/>
          <w:b/>
          <w:color w:val="000000"/>
          <w:sz w:val="24"/>
          <w:szCs w:val="24"/>
        </w:rPr>
      </w:pPr>
      <w:r>
        <w:rPr>
          <w:rFonts w:hint="eastAsia" w:ascii="宋体" w:hAnsi="宋体" w:eastAsia="宋体" w:cs="宋体"/>
          <w:b/>
          <w:color w:val="000000"/>
          <w:sz w:val="24"/>
          <w:szCs w:val="24"/>
        </w:rPr>
        <w:t>技术要求</w:t>
      </w:r>
    </w:p>
    <w:p w14:paraId="592652A7">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基本要求</w:t>
      </w:r>
    </w:p>
    <w:p w14:paraId="3129ADC0">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管理体系认证</w:t>
      </w:r>
    </w:p>
    <w:p w14:paraId="3F54116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投标人需具提供有效期内的质量管理体系认证证书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环境管理体系认证证书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职业健康安全管理体系认证证书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能源管理体系证书</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保密管理体系认证证书。</w:t>
      </w:r>
    </w:p>
    <w:p w14:paraId="797DE834">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相关业绩</w:t>
      </w:r>
    </w:p>
    <w:p w14:paraId="46BE483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投标人自2023年1月1日起至投标截止日（以合同签订时间为准），服务过同类物业案例（服务内容需至少包括保洁服务、设备设施运行维护、会议服务等服务内容。</w:t>
      </w:r>
    </w:p>
    <w:p w14:paraId="3FEB41C5">
      <w:pPr>
        <w:keepNext w:val="0"/>
        <w:keepLines w:val="0"/>
        <w:pageBreakBefore w:val="0"/>
        <w:numPr>
          <w:ilvl w:val="0"/>
          <w:numId w:val="3"/>
        </w:numPr>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r>
        <w:rPr>
          <w:rFonts w:hint="eastAsia" w:ascii="宋体" w:hAnsi="宋体" w:eastAsia="宋体" w:cs="宋体"/>
          <w:color w:val="000000"/>
          <w:sz w:val="24"/>
          <w:szCs w:val="24"/>
        </w:rPr>
        <w:t>物业管理服务理念、服务定位、服务目标</w:t>
      </w:r>
    </w:p>
    <w:p w14:paraId="5663114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投标人需根据本项目物业管理服务特点提出符合本项目的物业管理服务理念、服务定位、目标、物业管理难点与服务对策。</w:t>
      </w:r>
    </w:p>
    <w:p w14:paraId="0DC8B0EA">
      <w:pPr>
        <w:keepNext w:val="0"/>
        <w:keepLines w:val="0"/>
        <w:pageBreakBefore w:val="0"/>
        <w:numPr>
          <w:ilvl w:val="0"/>
          <w:numId w:val="2"/>
        </w:numPr>
        <w:kinsoku/>
        <w:wordWrap/>
        <w:overflowPunct/>
        <w:topLinePunct w:val="0"/>
        <w:autoSpaceDE/>
        <w:autoSpaceDN/>
        <w:bidi w:val="0"/>
        <w:adjustRightInd/>
        <w:snapToGrid/>
        <w:spacing w:line="360" w:lineRule="auto"/>
        <w:ind w:left="0" w:leftChars="0" w:firstLine="641" w:firstLineChars="266"/>
        <w:contextualSpacing/>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服务内容及要求/货物技术要求</w:t>
      </w:r>
    </w:p>
    <w:p w14:paraId="2614E135">
      <w:pPr>
        <w:pStyle w:val="7"/>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供电系统运行值守</w:t>
      </w:r>
    </w:p>
    <w:p w14:paraId="23E7A06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1.认真做好楼内相关配电设施设备的巡视工作。</w:t>
      </w:r>
    </w:p>
    <w:p w14:paraId="09F86BA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2.根据采购人的实际要求对办公楼的用电设备、灯具进行开启和关闭工作。</w:t>
      </w:r>
    </w:p>
    <w:p w14:paraId="15FCB36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3.办公楼内用电设备设施维修工作，定期巡视检查设备的运行情况，定期检修保养。</w:t>
      </w:r>
    </w:p>
    <w:p w14:paraId="3B61459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4.根据现场设备实际情况向采购人提出相关工作具体方案和建议。</w:t>
      </w:r>
    </w:p>
    <w:p w14:paraId="0BC6790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5.供电设备管理维护是指为保证办公楼供电系统正常运行对电气设备、电线、电器照明装置等设备进行日常管理和维护。</w:t>
      </w:r>
    </w:p>
    <w:p w14:paraId="2FF5AB1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内容包括：</w:t>
      </w:r>
    </w:p>
    <w:p w14:paraId="5D455A2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（1）对办公楼供电系统、电气设备、电线电缆、电器照明装置等设备正常运行使用进行日常管理和维修养护。</w:t>
      </w:r>
    </w:p>
    <w:p w14:paraId="097FAAB2">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（2）建立各项设备台帐。</w:t>
      </w:r>
    </w:p>
    <w:p w14:paraId="0102963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（3）建立、落实供配电运行制度、电气维修制度和配电室各项管理制度等。</w:t>
      </w:r>
    </w:p>
    <w:p w14:paraId="0053CEC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（4）及时排除故障，保证供电设施完好。</w:t>
      </w:r>
    </w:p>
    <w:p w14:paraId="16A3F8F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（5）做好日常照明、夜景照明、节日灯系统的运行管理。</w:t>
      </w:r>
    </w:p>
    <w:p w14:paraId="4BBAB7C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（6）加强照明巡查、及时检查灯况,根据不同季节、不同天气条件下自然光照特点和不同时段的照度需求,优化门厅、走廊、通道等公共区域照明方案,会议室使用结束后关闭照明。建立节电措施，做好</w:t>
      </w:r>
      <w:r>
        <w:rPr>
          <w:rFonts w:hint="eastAsia" w:ascii="宋体" w:hAnsi="宋体" w:eastAsia="宋体" w:cs="宋体"/>
          <w:color w:val="000000"/>
          <w:sz w:val="24"/>
          <w:szCs w:val="24"/>
          <w:lang w:val="en-US" w:eastAsia="zh-CN"/>
        </w:rPr>
        <w:t>节能</w:t>
      </w:r>
      <w:r>
        <w:rPr>
          <w:rFonts w:hint="eastAsia" w:ascii="宋体" w:hAnsi="宋体" w:eastAsia="宋体" w:cs="宋体"/>
          <w:color w:val="000000"/>
          <w:sz w:val="24"/>
          <w:szCs w:val="24"/>
        </w:rPr>
        <w:t>工作。</w:t>
      </w:r>
    </w:p>
    <w:p w14:paraId="4A95660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p>
    <w:p w14:paraId="205D128E">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给排水系统</w:t>
      </w:r>
    </w:p>
    <w:p w14:paraId="55A82850">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针对我院给排水系统进行巡视检查，确保日常工作正常。</w:t>
      </w:r>
    </w:p>
    <w:p w14:paraId="50EE0A7A">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确保系统运行正常，对于紧急突发情况及时有效的处理，系统日常保养维护工作。</w:t>
      </w:r>
    </w:p>
    <w:p w14:paraId="233F276B">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办公楼内排水设备设施及时疏通。</w:t>
      </w:r>
    </w:p>
    <w:p w14:paraId="6E92CE33">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隔油池、化粪池每月进行清掏。</w:t>
      </w:r>
    </w:p>
    <w:p w14:paraId="16672A69">
      <w:pPr>
        <w:pStyle w:val="7"/>
        <w:keepNext w:val="0"/>
        <w:keepLines w:val="0"/>
        <w:pageBreakBefore w:val="0"/>
        <w:numPr>
          <w:ilvl w:val="0"/>
          <w:numId w:val="5"/>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给排水设备运行维护内容包括：</w:t>
      </w:r>
    </w:p>
    <w:p w14:paraId="6C2048F0">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加强值班，坚守岗位，密切注视给排水系统运行情况。</w:t>
      </w:r>
    </w:p>
    <w:p w14:paraId="04286F3A">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优先采用节水型器具</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杜绝浪费水资源，对办公楼室内外给排水系统的设备、设施，如水泵、水箱、水处理设备、消火栓、管道、管件、阀门、水嘴、卫生洁具、排水管、透气管、水封设备、室外排水管等进行日常维护</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rPr>
        <w:t>及时维修</w:t>
      </w:r>
      <w:r>
        <w:rPr>
          <w:rFonts w:hint="eastAsia" w:ascii="宋体" w:hAnsi="宋体" w:eastAsia="宋体" w:cs="宋体"/>
          <w:color w:val="000000"/>
          <w:sz w:val="24"/>
          <w:szCs w:val="24"/>
          <w:lang w:eastAsia="zh-CN"/>
        </w:rPr>
        <w:t>、</w:t>
      </w:r>
      <w:r>
        <w:rPr>
          <w:rFonts w:hint="eastAsia" w:ascii="宋体" w:hAnsi="宋体" w:eastAsia="宋体" w:cs="宋体"/>
          <w:color w:val="000000"/>
          <w:sz w:val="24"/>
          <w:szCs w:val="24"/>
          <w:lang w:val="en-US" w:eastAsia="zh-CN"/>
        </w:rPr>
        <w:t>处理</w:t>
      </w:r>
      <w:r>
        <w:rPr>
          <w:rFonts w:hint="eastAsia" w:ascii="宋体" w:hAnsi="宋体" w:eastAsia="宋体" w:cs="宋体"/>
          <w:color w:val="000000"/>
          <w:sz w:val="24"/>
          <w:szCs w:val="24"/>
        </w:rPr>
        <w:t>跑冒滴漏</w:t>
      </w:r>
      <w:r>
        <w:rPr>
          <w:rFonts w:hint="eastAsia" w:ascii="宋体" w:hAnsi="宋体" w:eastAsia="宋体" w:cs="宋体"/>
          <w:color w:val="000000"/>
          <w:sz w:val="24"/>
          <w:szCs w:val="24"/>
          <w:lang w:eastAsia="zh-CN"/>
        </w:rPr>
        <w:t>。</w:t>
      </w:r>
    </w:p>
    <w:p w14:paraId="3EFA1759">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建立各项设备档案。</w:t>
      </w:r>
    </w:p>
    <w:p w14:paraId="32E089E3">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加强巡视检查，及时对排水系统各种设备出现的故障进行维修。</w:t>
      </w:r>
    </w:p>
    <w:p w14:paraId="5E06F0FA">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定期对排水管道进行清掏、养护、清除污垢。</w:t>
      </w:r>
    </w:p>
    <w:p w14:paraId="2DAD102A">
      <w:pPr>
        <w:pStyle w:val="7"/>
        <w:keepNext w:val="0"/>
        <w:keepLines w:val="0"/>
        <w:pageBreakBefore w:val="0"/>
        <w:numPr>
          <w:ilvl w:val="1"/>
          <w:numId w:val="6"/>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对楼宇外公共管道系统出现的故障进行抢修。</w:t>
      </w:r>
    </w:p>
    <w:p w14:paraId="0682A110">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空调系统</w:t>
      </w:r>
    </w:p>
    <w:p w14:paraId="1C431361">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夏季室内空调温度设置不低于26摄氏度、冬季室内空调温度设置不高于20摄氏度的空调温度控制标 ,节约能源资源。</w:t>
      </w:r>
    </w:p>
    <w:p w14:paraId="7E1B5B4D">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对空调系统末端设备日常巡视，根据工作计划安排调整设备运行时间，并做好相关数据记录。</w:t>
      </w:r>
    </w:p>
    <w:p w14:paraId="7A7C8BD4">
      <w:pPr>
        <w:pStyle w:val="7"/>
        <w:keepNext w:val="0"/>
        <w:keepLines w:val="0"/>
        <w:pageBreakBefore w:val="0"/>
        <w:numPr>
          <w:ilvl w:val="0"/>
          <w:numId w:val="7"/>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公共区域设备设施进行巡视检查工作。</w:t>
      </w:r>
    </w:p>
    <w:p w14:paraId="474C9F4B">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设施设备日常维修</w:t>
      </w:r>
    </w:p>
    <w:p w14:paraId="644B3053">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各办公室内桌、椅、柜子、窗户、灯、空调、开关、插座、门、锁等的配件维修。</w:t>
      </w:r>
    </w:p>
    <w:p w14:paraId="39C6D46D">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公共区域设备设施的日常巡视检查及维修，确保设备设施的运行良好。</w:t>
      </w:r>
    </w:p>
    <w:p w14:paraId="1AFADB68">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公用设施设备完好率99％以上，维修及时率达100％。设施设备运行、巡查、维修、保养等记录准确、完整。</w:t>
      </w:r>
    </w:p>
    <w:p w14:paraId="11B85565">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设施设备标识齐全、规范，责任人明确；操作维护人员严格执行设施、设备安全操作规程及保养规范。</w:t>
      </w:r>
    </w:p>
    <w:p w14:paraId="0EF450CF">
      <w:pPr>
        <w:pStyle w:val="7"/>
        <w:keepNext w:val="0"/>
        <w:keepLines w:val="0"/>
        <w:pageBreakBefore w:val="0"/>
        <w:numPr>
          <w:ilvl w:val="0"/>
          <w:numId w:val="8"/>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日常零维修、小修材料，在物业管理范围之内，经维修可达使用功能的零配件更换由物业负责。</w:t>
      </w:r>
    </w:p>
    <w:p w14:paraId="2461C8B0">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消防系统维护</w:t>
      </w:r>
    </w:p>
    <w:p w14:paraId="4072050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定期对消防系统进行检查保养，并做好相关记录，确保消防系统完好，突发事件情况消防系统能够正常运行。</w:t>
      </w:r>
    </w:p>
    <w:p w14:paraId="3B7ECA85">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保洁服务</w:t>
      </w:r>
    </w:p>
    <w:p w14:paraId="12E22371">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室内清洁：办公室、会议室、值班室、健身房等。</w:t>
      </w:r>
    </w:p>
    <w:p w14:paraId="65660D54">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公共区域：走廊、大堂、公共卫生间，电梯间、步行梯、地上停车场、外围的保洁以及“门前三包”区域、扫雪铲冰、清扫积水等。</w:t>
      </w:r>
    </w:p>
    <w:p w14:paraId="2FEFEFC7">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雨雪天气应及时对管理区域内路面积水、积雪进行清扫。</w:t>
      </w:r>
    </w:p>
    <w:p w14:paraId="63B45ABD">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严格执行生活垃圾分类投放、收集、转运要求，做到分类准确、日产日清。（不包含厨余垃圾）。</w:t>
      </w:r>
    </w:p>
    <w:p w14:paraId="31273092">
      <w:pPr>
        <w:pStyle w:val="7"/>
        <w:keepNext w:val="0"/>
        <w:keepLines w:val="0"/>
        <w:pageBreakBefore w:val="0"/>
        <w:numPr>
          <w:ilvl w:val="0"/>
          <w:numId w:val="9"/>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保洁工具材料，卫生间卫生纸、洗手液、洁手纸提供。</w:t>
      </w:r>
    </w:p>
    <w:p w14:paraId="093A28E2">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bookmarkStart w:id="2" w:name="_Toc27828"/>
      <w:r>
        <w:rPr>
          <w:rFonts w:hint="eastAsia" w:ascii="宋体" w:hAnsi="宋体" w:eastAsia="宋体" w:cs="宋体"/>
          <w:b/>
          <w:bCs/>
          <w:color w:val="000000"/>
          <w:sz w:val="24"/>
          <w:szCs w:val="24"/>
        </w:rPr>
        <w:t>电梯系统</w:t>
      </w:r>
      <w:bookmarkEnd w:id="2"/>
    </w:p>
    <w:p w14:paraId="2890CB01">
      <w:pPr>
        <w:pStyle w:val="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办公楼内</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rPr>
        <w:t>3部电梯的日常维护保养工作，按月完成电梯维保工作，确保系统正常运行；</w:t>
      </w:r>
    </w:p>
    <w:p w14:paraId="733B2002">
      <w:pPr>
        <w:pStyle w:val="7"/>
        <w:keepNext w:val="0"/>
        <w:keepLines w:val="0"/>
        <w:pageBreakBefore w:val="0"/>
        <w:numPr>
          <w:ilvl w:val="0"/>
          <w:numId w:val="1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对于突发故障的及时处理，保证系统可靠运行。</w:t>
      </w:r>
    </w:p>
    <w:p w14:paraId="6E7CB05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会议服务</w:t>
      </w:r>
    </w:p>
    <w:p w14:paraId="65386868">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会议室日常卫生清洁。</w:t>
      </w:r>
    </w:p>
    <w:p w14:paraId="51A33413">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根据会议安排提供服务保障。</w:t>
      </w:r>
    </w:p>
    <w:p w14:paraId="5276F5A1">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专人保障大型会议服务。</w:t>
      </w:r>
    </w:p>
    <w:p w14:paraId="664D5124">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掌握会议室设备设施使用方法，每日检查会议室设备完好情况，及时报修。</w:t>
      </w:r>
    </w:p>
    <w:p w14:paraId="46F33911">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保证会议用品齐全，及时补充会议服务用品。</w:t>
      </w:r>
    </w:p>
    <w:p w14:paraId="24E03DA4">
      <w:pPr>
        <w:pStyle w:val="7"/>
        <w:keepNext w:val="0"/>
        <w:keepLines w:val="0"/>
        <w:pageBreakBefore w:val="0"/>
        <w:numPr>
          <w:ilvl w:val="0"/>
          <w:numId w:val="11"/>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重要会议、外事接待的服务保障。</w:t>
      </w:r>
    </w:p>
    <w:p w14:paraId="405407DF">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环境绿化工作</w:t>
      </w:r>
    </w:p>
    <w:p w14:paraId="1F2D45B4">
      <w:pPr>
        <w:pStyle w:val="7"/>
        <w:keepNext w:val="0"/>
        <w:keepLines w:val="0"/>
        <w:pageBreakBefore w:val="0"/>
        <w:numPr>
          <w:ilvl w:val="0"/>
          <w:numId w:val="12"/>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按需保障院内绿化、养护。</w:t>
      </w:r>
    </w:p>
    <w:p w14:paraId="5F9332D6">
      <w:pPr>
        <w:keepNext w:val="0"/>
        <w:keepLines w:val="0"/>
        <w:pageBreakBefore w:val="0"/>
        <w:numPr>
          <w:ilvl w:val="0"/>
          <w:numId w:val="4"/>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bCs/>
          <w:color w:val="000000"/>
          <w:sz w:val="24"/>
          <w:szCs w:val="24"/>
        </w:rPr>
      </w:pPr>
      <w:r>
        <w:rPr>
          <w:rFonts w:hint="eastAsia" w:ascii="宋体" w:hAnsi="宋体" w:eastAsia="宋体" w:cs="宋体"/>
          <w:b/>
          <w:bCs/>
          <w:color w:val="000000"/>
          <w:sz w:val="24"/>
          <w:szCs w:val="24"/>
        </w:rPr>
        <w:t>保安服务</w:t>
      </w:r>
    </w:p>
    <w:p w14:paraId="4C767E45">
      <w:pPr>
        <w:pStyle w:val="7"/>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服务内容</w:t>
      </w:r>
    </w:p>
    <w:p w14:paraId="168B7D7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出入管理、值班巡查、监控值守、车辆停放、消防安全管理、突发事件处理、大型活动秩序等，如办公楼来人来访的通报、证件检验、登记，防盗、防火报警监控设备运行管理，门卫、守护和巡逻，治安事件处理，内部道路交通管理，机动车和非机动车停放管理等。</w:t>
      </w:r>
    </w:p>
    <w:p w14:paraId="001E485A">
      <w:pPr>
        <w:pStyle w:val="7"/>
        <w:keepNext w:val="0"/>
        <w:keepLines w:val="0"/>
        <w:pageBreakBefore w:val="0"/>
        <w:numPr>
          <w:ilvl w:val="0"/>
          <w:numId w:val="13"/>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服务标准</w:t>
      </w:r>
    </w:p>
    <w:p w14:paraId="41F4401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2.1基本要求</w:t>
      </w:r>
    </w:p>
    <w:p w14:paraId="5600156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建立保安服务相关制度，并按照执行。对巡查、值守及异常情况等做好相关记录，填写规范，保存完好。配备保安服务必要的器材。</w:t>
      </w:r>
    </w:p>
    <w:p w14:paraId="157916D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2.2出入管理</w:t>
      </w:r>
    </w:p>
    <w:p w14:paraId="74A0012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2.2.1办公楼主出入口应当实行24小时值班制，有值班记录。</w:t>
      </w:r>
    </w:p>
    <w:p w14:paraId="354BBAB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2.2.2设置门岗。</w:t>
      </w:r>
    </w:p>
    <w:p w14:paraId="1FDCCB3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2.2.3在出入口对外来人员及其携带大件物品、外来车辆进行询问和记录，并与相关部门取得联系，同意后方可进入。杜绝闲杂人员进入办公楼，环境秩序良好。</w:t>
      </w:r>
    </w:p>
    <w:p w14:paraId="2BBBAF0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2.2.4大件物品搬出有相关部门开具的证明和清单，经核实后放行。</w:t>
      </w:r>
    </w:p>
    <w:p w14:paraId="1523E22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2.2.5排查可疑人员，对于不出示证件、不按规定登记、不听劝阻而强行闯入者，及时劝离，必要时通知公安机关进行处理。</w:t>
      </w:r>
    </w:p>
    <w:p w14:paraId="7ED767C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2.2.6配合相关部门积极疏导上访人员，有效疏导如出入口人群集聚、车辆拥堵、货物堵塞道路等情况。</w:t>
      </w:r>
    </w:p>
    <w:p w14:paraId="35E5DF3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2.2.7根据物业服务合同约定，对物品进出实行安检、登记、电话确认等分类管理措施。大宗物品进出会同接收单位收件人审检，严防违禁品（包括毒品、军火弹药、管制刀具、易燃易爆品等）、限带品（包括动物、任何未经授权的专业摄影设备、无人机等）进入。</w:t>
      </w:r>
    </w:p>
    <w:p w14:paraId="590667C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2.2.8提供现场接待服务。</w:t>
      </w:r>
    </w:p>
    <w:p w14:paraId="47E6062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（1）做好来访人员、车辆进出证件登记，及时通报。</w:t>
      </w:r>
    </w:p>
    <w:p w14:paraId="67221ED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（2）严禁无关人员、可疑人员和危险物品进入办公楼内。</w:t>
      </w:r>
    </w:p>
    <w:p w14:paraId="3FBC811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（3）物品摆放整齐有序、分类放置。</w:t>
      </w:r>
    </w:p>
    <w:p w14:paraId="775F0214">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（4）现场办理等待时间不超过5分钟，等待较长时间应当及时沟通。</w:t>
      </w:r>
    </w:p>
    <w:p w14:paraId="235DF9A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（5）对来访人员咨询、建议、求助等事项，及时处理或答复，处理和答复率100%。</w:t>
      </w:r>
    </w:p>
    <w:p w14:paraId="0AEE54C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（6）接待服务工作时间应当覆盖采购人工作时间（上班时间为—__</w:t>
      </w:r>
      <w:r>
        <w:rPr>
          <w:rFonts w:hint="eastAsia" w:ascii="宋体" w:hAnsi="宋体" w:cs="宋体"/>
          <w:color w:val="000000"/>
          <w:sz w:val="24"/>
          <w:szCs w:val="24"/>
          <w:lang w:val="en-US" w:eastAsia="zh-CN"/>
        </w:rPr>
        <w:t>9：00</w:t>
      </w:r>
      <w:r>
        <w:rPr>
          <w:rFonts w:hint="eastAsia" w:ascii="宋体" w:hAnsi="宋体" w:eastAsia="宋体" w:cs="宋体"/>
          <w:color w:val="000000"/>
          <w:sz w:val="24"/>
          <w:szCs w:val="24"/>
        </w:rPr>
        <w:t>__-_</w:t>
      </w:r>
      <w:r>
        <w:rPr>
          <w:rFonts w:hint="eastAsia" w:ascii="宋体" w:hAnsi="宋体" w:cs="宋体"/>
          <w:color w:val="000000"/>
          <w:sz w:val="24"/>
          <w:szCs w:val="24"/>
          <w:lang w:val="en-US" w:eastAsia="zh-CN"/>
        </w:rPr>
        <w:t>18:00</w:t>
      </w:r>
      <w:r>
        <w:rPr>
          <w:rFonts w:hint="eastAsia" w:ascii="宋体" w:hAnsi="宋体" w:eastAsia="宋体" w:cs="宋体"/>
          <w:color w:val="000000"/>
          <w:sz w:val="24"/>
          <w:szCs w:val="24"/>
        </w:rPr>
        <w:t>___）。</w:t>
      </w:r>
    </w:p>
    <w:p w14:paraId="60F8BBE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（7）与被访人进行核实确认；告知被访人的办公室门牌号；告知访客注意事项（根据实际需要填写注意事项）。</w:t>
      </w:r>
    </w:p>
    <w:p w14:paraId="2EA3E71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2.2.9每月定期保养门禁系统,确保使用正常，楼宇对讲系统(可视):不定期进行调试与保养,保证24小时运行正常；对讲主机选呼功能正常,且选呼后的对讲(可视)功能正常,语音(图像)清晰,对讲分机开锁功能、门体的闭门器等自动功能正常。</w:t>
      </w:r>
    </w:p>
    <w:p w14:paraId="3BE076C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2.3值班巡查</w:t>
      </w:r>
    </w:p>
    <w:p w14:paraId="2A895ED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2.3.1建立24小时值班巡查制度。</w:t>
      </w:r>
    </w:p>
    <w:p w14:paraId="67A454D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2.3.2制定巡查路线，按照指定时间和路线执行，加强重点区域、重点部位及装修区域的巡查。做好安全防范和日常巡逻工作，确保每2小时巡逻</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一次，及时发现和处理各种安全和事故隐患，迅速有效处置突发事件。</w:t>
      </w:r>
    </w:p>
    <w:p w14:paraId="3BA2FB0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2.3.3巡查期间保持通信设施设备畅通，遇到异常情况立即上报并在现场采取相应措施。</w:t>
      </w:r>
    </w:p>
    <w:p w14:paraId="014528B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2.3.4收到监控室指令后，巡查人员及时到达指定地点并迅速采取相应措施。</w:t>
      </w:r>
    </w:p>
    <w:p w14:paraId="40E72CD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2.4监控值守</w:t>
      </w:r>
    </w:p>
    <w:p w14:paraId="3812F54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2.4.1监控室环境符合系统设备运行要求，定期进行检查和检测，确保系统功能正常。中心报警控制主机应能准确显示报警或故障发生的信息,并同时发出声光报警信，周界报警24小时设防并正常运行，保证该系统的警戒线封闭、无盲区和死角,保证中心控制室能通过显示屏、报警控制器或电子地图准确地识别报警区域,收到警情时,能同时发出声光报警信号，保证各项监控设备24小时正常运行,能清楚显示出入人员的面部特征和车辆的车牌号码,录像功能正常，检查和维修记录完整。</w:t>
      </w:r>
    </w:p>
    <w:p w14:paraId="4D908E1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2.4.2监控设备24小时正常运行，监控室实行专人24小时值班制度。</w:t>
      </w:r>
    </w:p>
    <w:p w14:paraId="57F27678">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2.4.3监控记录画面清晰，视频监控无死角、无盲区。</w:t>
      </w:r>
    </w:p>
    <w:p w14:paraId="2781D12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2.4.4值班期间遵守操作规程和保密制度，做好监控记录的保存工作。</w:t>
      </w:r>
    </w:p>
    <w:p w14:paraId="75524AF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2.5车辆停放</w:t>
      </w:r>
    </w:p>
    <w:p w14:paraId="2FBFAD8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2.5.1车辆行驶路线设置合理、规范，导向标志完整、清晰。</w:t>
      </w:r>
    </w:p>
    <w:p w14:paraId="29F7B31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2.5.2合理规划车辆停放区域，张贴车辆引导标识，对车辆及停放区域实行规范管理。</w:t>
      </w:r>
    </w:p>
    <w:p w14:paraId="5D3664D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2.5.3严禁在办公楼的公用走道、楼梯间、安全出口处等公共区域停放车辆或充电。</w:t>
      </w:r>
    </w:p>
    <w:p w14:paraId="4A8AF149">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2.5.4非机动车定点有序停放。</w:t>
      </w:r>
    </w:p>
    <w:p w14:paraId="0DBBB54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2.5.5发现车辆异常情况及时通知车主，并做好登记；发生交通事故、自然灾害等意外事故时及时赶赴现场疏导和协助处理，响应时间不超过3分钟。</w:t>
      </w:r>
    </w:p>
    <w:p w14:paraId="55C0AB5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2.5.6制定停车场使用条例，停车管理规定。或执行采购人 制定的外来车辆管理规定。在停车场区域使用显著的标志指引进出车辆，标志的设置符合 GB 5768.2 及GB/T 10001.1 的规范。车辆出、入有记录,车辆停放有引导,停放有序。停车场、停车位标识规范、清晰,车辆行驶路线设置合理，临时车辆进出登记及时，车辆进出记录完整。</w:t>
      </w:r>
    </w:p>
    <w:p w14:paraId="32AD0CA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2.5.7 实行24小时值守制度，外来车辆进出辖区应登记日期、进出时间、车牌号码。 建立登记制度，严防盗抢事件发生。</w:t>
      </w:r>
    </w:p>
    <w:p w14:paraId="75E4AD0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2.5.8停车场车位平面图、停车收费标准、管理规定、紧急联系电话等公示于显著位置，对行车、停车秩序进行引导,发生交通堵塞及时疏导,发生交通事故及时报告有关部门。非机动车充电管理规范,无私拉、乱扯充电现象，非机动车辆摆放整齐,无乱停乱放现象。</w:t>
      </w:r>
    </w:p>
    <w:p w14:paraId="4BEB2193">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2.5.9道闸、立体停车场设施运行良好,专业维护保养单位维修养护及时，保持出入口环境整洁、有序、道路畅通。</w:t>
      </w:r>
    </w:p>
    <w:p w14:paraId="5A9BB9C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2.5.10办公楼、停车场(库)定时巡检,记录完整。</w:t>
      </w:r>
    </w:p>
    <w:p w14:paraId="3A9A6CAE">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2.6突发事件处理</w:t>
      </w:r>
    </w:p>
    <w:p w14:paraId="41CA53AB">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2.6.1制定突发事件安全责任书，明确突发事件责任人及应承担的安全责任。</w:t>
      </w:r>
    </w:p>
    <w:p w14:paraId="73390FD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2.6.2建立应急突发事件处置队伍，明确各自的职责。能正确使用消防、物防、技防等器械和设备。</w:t>
      </w:r>
    </w:p>
    <w:p w14:paraId="03CEEA2C">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2.6.3识别、分析各种潜在风险，针对不同风险类型制定相应解决方案，并配备应急物资。</w:t>
      </w:r>
    </w:p>
    <w:p w14:paraId="2DCAC71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2.6.4每半年至少开展1次突发事件应急演练，并有相应记录。</w:t>
      </w:r>
    </w:p>
    <w:p w14:paraId="7B6AA6B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2.6.5发生意外事件时，及时采取应急措施，维护</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物业服务正常进行，保护人身财产安全。</w:t>
      </w:r>
    </w:p>
    <w:p w14:paraId="14B3DE47">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2.6.6</w:t>
      </w:r>
      <w:r>
        <w:rPr>
          <w:rFonts w:hint="eastAsia" w:ascii="宋体" w:hAnsi="宋体" w:eastAsia="宋体" w:cs="宋体"/>
          <w:color w:val="000000"/>
          <w:sz w:val="24"/>
          <w:szCs w:val="24"/>
          <w:lang w:eastAsia="zh-CN"/>
        </w:rPr>
        <w:t>办公楼</w:t>
      </w:r>
      <w:r>
        <w:rPr>
          <w:rFonts w:hint="eastAsia" w:ascii="宋体" w:hAnsi="宋体" w:eastAsia="宋体" w:cs="宋体"/>
          <w:color w:val="000000"/>
          <w:sz w:val="24"/>
          <w:szCs w:val="24"/>
        </w:rPr>
        <w:t>物业服务应急预案终止实施后，积极采取措施，在尽可能短的时间内，消除事故带来的不良影响，妥善安置和慰问受害及受影响的人员和部门。</w:t>
      </w:r>
    </w:p>
    <w:p w14:paraId="2E80B70A">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2.6.7事故处理后，及时形成事故应急总结报告，完善应急救援工作方案。</w:t>
      </w:r>
    </w:p>
    <w:p w14:paraId="6CCDD21D">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2.6.8在遇到异常情况、突发事件、重大社会事件时,采取积极应对措施,并及时汇报上级和相关部门。白天每两小时巡逻一次,夜间每三小时巡逻一次,重点部位有明确的巡逻要求,并有巡查记录。</w:t>
      </w:r>
    </w:p>
    <w:p w14:paraId="79CE8AF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2.9大型活动秩序</w:t>
      </w:r>
    </w:p>
    <w:p w14:paraId="43476AA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2.9.1制定相应的活动秩序维护方案，合理安排人员，并对场所的安全隐患进行排查。</w:t>
      </w:r>
    </w:p>
    <w:p w14:paraId="5FD7748F">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2.9.2应当保障通道、出入口、停车场等区域畅通。</w:t>
      </w:r>
    </w:p>
    <w:p w14:paraId="0B07FDF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2.9.3活动举办过程中，做好现场秩序的维护和突发事故的处置工作，确保活动正常进行。</w:t>
      </w:r>
    </w:p>
    <w:p w14:paraId="4A47E461">
      <w:pPr>
        <w:keepNext w:val="0"/>
        <w:keepLines w:val="0"/>
        <w:pageBreakBefore w:val="0"/>
        <w:kinsoku/>
        <w:wordWrap/>
        <w:overflowPunct/>
        <w:topLinePunct w:val="0"/>
        <w:autoSpaceDE/>
        <w:autoSpaceDN/>
        <w:bidi w:val="0"/>
        <w:adjustRightInd/>
        <w:snapToGrid/>
        <w:spacing w:line="360" w:lineRule="auto"/>
        <w:ind w:left="0" w:leftChars="0" w:firstLine="638" w:firstLineChars="266"/>
        <w:contextualSpacing/>
        <w:rPr>
          <w:rFonts w:hint="eastAsia" w:ascii="宋体" w:hAnsi="宋体" w:eastAsia="宋体" w:cs="宋体"/>
          <w:color w:val="000000"/>
          <w:sz w:val="24"/>
          <w:szCs w:val="24"/>
        </w:rPr>
      </w:pPr>
    </w:p>
    <w:p w14:paraId="1654CEB2">
      <w:pPr>
        <w:pStyle w:val="7"/>
        <w:keepNext w:val="0"/>
        <w:keepLines w:val="0"/>
        <w:pageBreakBefore w:val="0"/>
        <w:numPr>
          <w:ilvl w:val="0"/>
          <w:numId w:val="1"/>
        </w:numPr>
        <w:kinsoku/>
        <w:wordWrap/>
        <w:overflowPunct/>
        <w:topLinePunct w:val="0"/>
        <w:autoSpaceDE/>
        <w:autoSpaceDN/>
        <w:bidi w:val="0"/>
        <w:adjustRightInd/>
        <w:snapToGrid/>
        <w:spacing w:line="360" w:lineRule="auto"/>
        <w:ind w:left="0" w:leftChars="0" w:firstLine="641" w:firstLineChars="266"/>
        <w:rPr>
          <w:rFonts w:hint="eastAsia" w:ascii="宋体" w:hAnsi="宋体" w:eastAsia="宋体" w:cs="宋体"/>
          <w:b/>
          <w:color w:val="000000"/>
          <w:sz w:val="24"/>
          <w:szCs w:val="24"/>
        </w:rPr>
      </w:pPr>
      <w:r>
        <w:rPr>
          <w:rFonts w:hint="eastAsia" w:ascii="宋体" w:hAnsi="宋体" w:eastAsia="宋体" w:cs="宋体"/>
          <w:b/>
          <w:color w:val="000000"/>
          <w:sz w:val="24"/>
          <w:szCs w:val="24"/>
        </w:rPr>
        <w:t>其他要求</w:t>
      </w:r>
    </w:p>
    <w:p w14:paraId="0828C2C9">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1.</w:t>
      </w:r>
      <w:r>
        <w:rPr>
          <w:rFonts w:hint="eastAsia" w:ascii="宋体" w:hAnsi="宋体" w:eastAsia="宋体" w:cs="宋体"/>
          <w:color w:val="000000"/>
          <w:sz w:val="24"/>
          <w:szCs w:val="24"/>
        </w:rPr>
        <w:t>服务保障措施</w:t>
      </w:r>
    </w:p>
    <w:p w14:paraId="096E9A9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投标人需</w:t>
      </w:r>
      <w:r>
        <w:rPr>
          <w:rFonts w:hint="eastAsia" w:ascii="宋体" w:hAnsi="宋体" w:eastAsia="宋体" w:cs="宋体"/>
          <w:color w:val="000000"/>
          <w:sz w:val="24"/>
          <w:szCs w:val="24"/>
        </w:rPr>
        <w:t>提供针对本项目的服务保障措施包含但不限于：激励机制、监督机制、信息反馈</w:t>
      </w:r>
      <w:r>
        <w:rPr>
          <w:rFonts w:hint="eastAsia" w:ascii="宋体" w:hAnsi="宋体" w:eastAsia="宋体" w:cs="宋体"/>
          <w:color w:val="000000"/>
          <w:sz w:val="24"/>
          <w:szCs w:val="24"/>
          <w:lang w:val="en-US" w:eastAsia="zh-CN"/>
        </w:rPr>
        <w:t>等</w:t>
      </w:r>
      <w:r>
        <w:rPr>
          <w:rFonts w:hint="eastAsia" w:ascii="宋体" w:hAnsi="宋体" w:eastAsia="宋体" w:cs="宋体"/>
          <w:color w:val="000000"/>
          <w:sz w:val="24"/>
          <w:szCs w:val="24"/>
        </w:rPr>
        <w:t>，根据投标人提供的方案能否满足采购需求判定评分。</w:t>
      </w:r>
    </w:p>
    <w:p w14:paraId="621616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2.人员管理方案</w:t>
      </w:r>
    </w:p>
    <w:p w14:paraId="683FDC01">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投标人需提供人员管理方案，包含但不限于：项目服务人员配备方案、人员招收，招聘来源方案、人员岗前培训方案、人员稳定性保障措施服务方案等。</w:t>
      </w:r>
    </w:p>
    <w:p w14:paraId="7A9986B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3.应急预案</w:t>
      </w:r>
    </w:p>
    <w:p w14:paraId="4026D53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投标人需提供灾害类应急预案（含：火灾、防汛、大风、暴雨等劣天气）、突发事件类应急预案（含：突发停电、跑水、电梯、公共卫生安全等事件），应急预案科学合理，人员操作及现场处置描述清晰完备。</w:t>
      </w:r>
    </w:p>
    <w:p w14:paraId="2B0E2E15">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4.保密方案</w:t>
      </w:r>
    </w:p>
    <w:p w14:paraId="447C44B6">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投标人需针对本项目特点制定保密方案及培训计划。</w:t>
      </w:r>
    </w:p>
    <w:p w14:paraId="14D058F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5.节能方案</w:t>
      </w:r>
    </w:p>
    <w:p w14:paraId="2BCF78EB">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投标人需结合项目特点制定详细的节能降耗方案。</w:t>
      </w:r>
    </w:p>
    <w:p w14:paraId="01DDC827">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6.主要人员配备与要求</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5"/>
        <w:gridCol w:w="925"/>
        <w:gridCol w:w="1624"/>
        <w:gridCol w:w="4114"/>
        <w:gridCol w:w="2150"/>
      </w:tblGrid>
      <w:tr w14:paraId="2D755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trPr>
        <w:tc>
          <w:tcPr>
            <w:tcW w:w="645" w:type="dxa"/>
            <w:noWrap w:val="0"/>
            <w:vAlign w:val="center"/>
          </w:tcPr>
          <w:p w14:paraId="18738191">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序号</w:t>
            </w:r>
          </w:p>
        </w:tc>
        <w:tc>
          <w:tcPr>
            <w:tcW w:w="925" w:type="dxa"/>
            <w:noWrap w:val="0"/>
            <w:vAlign w:val="center"/>
          </w:tcPr>
          <w:p w14:paraId="3A50EBB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岗位</w:t>
            </w:r>
          </w:p>
        </w:tc>
        <w:tc>
          <w:tcPr>
            <w:tcW w:w="1624" w:type="dxa"/>
            <w:noWrap w:val="0"/>
            <w:vAlign w:val="center"/>
          </w:tcPr>
          <w:p w14:paraId="2DF6869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sz w:val="24"/>
                <w:szCs w:val="24"/>
                <w:vertAlign w:val="baseline"/>
                <w:lang w:val="en-US" w:eastAsia="zh-CN"/>
              </w:rPr>
              <w:t>学历/年龄</w:t>
            </w:r>
          </w:p>
        </w:tc>
        <w:tc>
          <w:tcPr>
            <w:tcW w:w="4114" w:type="dxa"/>
            <w:noWrap w:val="0"/>
            <w:vAlign w:val="center"/>
          </w:tcPr>
          <w:p w14:paraId="760775ED">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岗位人员执业资格（职称）</w:t>
            </w:r>
          </w:p>
        </w:tc>
        <w:tc>
          <w:tcPr>
            <w:tcW w:w="2150" w:type="dxa"/>
            <w:noWrap w:val="0"/>
            <w:vAlign w:val="center"/>
          </w:tcPr>
          <w:p w14:paraId="2790D9DD">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b/>
                <w:bCs/>
                <w:sz w:val="24"/>
                <w:szCs w:val="24"/>
                <w:vertAlign w:val="baseline"/>
                <w:lang w:val="en-US" w:eastAsia="zh-CN"/>
              </w:rPr>
            </w:pPr>
            <w:r>
              <w:rPr>
                <w:rFonts w:hint="eastAsia" w:ascii="宋体" w:hAnsi="宋体" w:eastAsia="宋体" w:cs="宋体"/>
                <w:b/>
                <w:bCs/>
                <w:color w:val="auto"/>
                <w:sz w:val="24"/>
                <w:szCs w:val="24"/>
                <w:highlight w:val="none"/>
              </w:rPr>
              <w:t>工作经验</w:t>
            </w:r>
          </w:p>
        </w:tc>
      </w:tr>
      <w:tr w14:paraId="466B8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6EFC2521">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1</w:t>
            </w:r>
          </w:p>
        </w:tc>
        <w:tc>
          <w:tcPr>
            <w:tcW w:w="925" w:type="dxa"/>
            <w:noWrap w:val="0"/>
            <w:vAlign w:val="center"/>
          </w:tcPr>
          <w:p w14:paraId="2C767626">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项目经理</w:t>
            </w:r>
          </w:p>
        </w:tc>
        <w:tc>
          <w:tcPr>
            <w:tcW w:w="1624" w:type="dxa"/>
            <w:noWrap w:val="0"/>
            <w:vAlign w:val="center"/>
          </w:tcPr>
          <w:p w14:paraId="6F21595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lang w:eastAsia="zh-CN"/>
              </w:rPr>
              <w:t>本科</w:t>
            </w:r>
            <w:r>
              <w:rPr>
                <w:rFonts w:hint="eastAsia" w:ascii="宋体" w:hAnsi="宋体" w:eastAsia="宋体" w:cs="宋体"/>
                <w:sz w:val="24"/>
                <w:szCs w:val="24"/>
                <w:lang w:val="en-US" w:eastAsia="zh-CN"/>
              </w:rPr>
              <w:t>及</w:t>
            </w:r>
            <w:r>
              <w:rPr>
                <w:rFonts w:hint="eastAsia" w:ascii="宋体" w:hAnsi="宋体" w:eastAsia="宋体" w:cs="宋体"/>
                <w:sz w:val="24"/>
                <w:szCs w:val="24"/>
                <w:lang w:eastAsia="zh-CN"/>
              </w:rPr>
              <w:t>以上学历</w:t>
            </w:r>
          </w:p>
        </w:tc>
        <w:tc>
          <w:tcPr>
            <w:tcW w:w="4114" w:type="dxa"/>
            <w:noWrap w:val="0"/>
            <w:vAlign w:val="center"/>
          </w:tcPr>
          <w:p w14:paraId="792CEA62">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安全工程专业中级及以上</w:t>
            </w:r>
            <w:r>
              <w:rPr>
                <w:rFonts w:hint="eastAsia" w:ascii="宋体" w:hAnsi="宋体" w:eastAsia="宋体" w:cs="宋体"/>
                <w:sz w:val="24"/>
                <w:szCs w:val="24"/>
              </w:rPr>
              <w:t>职称</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特种设备安全管理A证；</w:t>
            </w:r>
          </w:p>
          <w:p w14:paraId="3C2CBBDD">
            <w:pPr>
              <w:spacing w:after="0"/>
              <w:rPr>
                <w:rFonts w:hint="eastAsia" w:ascii="宋体" w:hAnsi="宋体" w:eastAsia="宋体" w:cs="宋体"/>
                <w:sz w:val="24"/>
                <w:szCs w:val="24"/>
                <w:vertAlign w:val="baseline"/>
                <w:lang w:val="en-US" w:eastAsia="zh-CN"/>
              </w:rPr>
            </w:pPr>
            <w:r>
              <w:rPr>
                <w:rFonts w:hint="eastAsia" w:ascii="宋体" w:hAnsi="宋体" w:eastAsia="宋体" w:cs="宋体"/>
                <w:i w:val="0"/>
                <w:iCs w:val="0"/>
                <w:caps w:val="0"/>
                <w:spacing w:val="0"/>
                <w:sz w:val="24"/>
                <w:szCs w:val="24"/>
                <w:shd w:val="clear" w:color="auto" w:fill="auto"/>
                <w:lang w:val="en-US" w:eastAsia="zh-CN"/>
              </w:rPr>
              <w:t>具备</w:t>
            </w:r>
            <w:r>
              <w:rPr>
                <w:rFonts w:hint="eastAsia" w:ascii="宋体" w:hAnsi="宋体" w:eastAsia="宋体" w:cs="宋体"/>
                <w:i w:val="0"/>
                <w:iCs w:val="0"/>
                <w:caps w:val="0"/>
                <w:spacing w:val="0"/>
                <w:sz w:val="24"/>
                <w:szCs w:val="24"/>
                <w:shd w:val="clear" w:color="auto" w:fill="auto"/>
              </w:rPr>
              <w:t>建（构）筑物消防员</w:t>
            </w:r>
            <w:r>
              <w:rPr>
                <w:rFonts w:hint="eastAsia" w:ascii="宋体" w:hAnsi="宋体" w:eastAsia="宋体" w:cs="宋体"/>
                <w:i w:val="0"/>
                <w:iCs w:val="0"/>
                <w:caps w:val="0"/>
                <w:spacing w:val="0"/>
                <w:sz w:val="24"/>
                <w:szCs w:val="24"/>
                <w:shd w:val="clear" w:color="auto" w:fill="auto"/>
                <w:lang w:val="en-US" w:eastAsia="zh-CN"/>
              </w:rPr>
              <w:t>证书</w:t>
            </w:r>
            <w:r>
              <w:rPr>
                <w:rFonts w:hint="eastAsia" w:ascii="宋体" w:hAnsi="宋体" w:eastAsia="宋体" w:cs="宋体"/>
                <w:sz w:val="24"/>
                <w:shd w:val="clear" w:color="auto" w:fill="auto"/>
                <w:lang w:eastAsia="zh-CN"/>
              </w:rPr>
              <w:t>或</w:t>
            </w:r>
            <w:r>
              <w:rPr>
                <w:rFonts w:hint="eastAsia" w:ascii="宋体" w:hAnsi="宋体" w:eastAsia="宋体" w:cs="宋体"/>
                <w:sz w:val="24"/>
                <w:szCs w:val="24"/>
                <w:shd w:val="clear" w:color="auto" w:fill="auto"/>
                <w:lang w:val="en-US" w:eastAsia="zh-CN"/>
              </w:rPr>
              <w:t>消</w:t>
            </w:r>
            <w:r>
              <w:rPr>
                <w:rFonts w:hint="eastAsia" w:ascii="宋体" w:hAnsi="宋体" w:eastAsia="宋体" w:cs="宋体"/>
                <w:sz w:val="24"/>
                <w:szCs w:val="24"/>
                <w:lang w:val="en-US" w:eastAsia="zh-CN"/>
              </w:rPr>
              <w:t>防设施操作员证书</w:t>
            </w:r>
            <w:r>
              <w:rPr>
                <w:rFonts w:hint="eastAsia" w:ascii="宋体" w:hAnsi="宋体" w:eastAsia="宋体" w:cs="宋体"/>
                <w:i w:val="0"/>
                <w:iCs w:val="0"/>
                <w:caps w:val="0"/>
                <w:spacing w:val="0"/>
                <w:sz w:val="24"/>
                <w:szCs w:val="24"/>
                <w:shd w:val="clear" w:color="auto" w:fill="auto"/>
                <w:lang w:val="en-US" w:eastAsia="zh-CN"/>
              </w:rPr>
              <w:t>；</w:t>
            </w:r>
          </w:p>
        </w:tc>
        <w:tc>
          <w:tcPr>
            <w:tcW w:w="2150" w:type="dxa"/>
            <w:noWrap w:val="0"/>
            <w:vAlign w:val="center"/>
          </w:tcPr>
          <w:p w14:paraId="348BE721">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3DA672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29CEC1E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2</w:t>
            </w:r>
          </w:p>
        </w:tc>
        <w:tc>
          <w:tcPr>
            <w:tcW w:w="925" w:type="dxa"/>
            <w:noWrap w:val="0"/>
            <w:vAlign w:val="center"/>
          </w:tcPr>
          <w:p w14:paraId="263C3A42">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综合主管</w:t>
            </w:r>
          </w:p>
        </w:tc>
        <w:tc>
          <w:tcPr>
            <w:tcW w:w="1624" w:type="dxa"/>
            <w:noWrap w:val="0"/>
            <w:vAlign w:val="center"/>
          </w:tcPr>
          <w:p w14:paraId="2F7C5BE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rPr>
              <w:t>本科及以上学历</w:t>
            </w:r>
          </w:p>
        </w:tc>
        <w:tc>
          <w:tcPr>
            <w:tcW w:w="4114" w:type="dxa"/>
            <w:noWrap w:val="0"/>
            <w:vAlign w:val="center"/>
          </w:tcPr>
          <w:p w14:paraId="00B3C8D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中级及以上职称</w:t>
            </w:r>
          </w:p>
        </w:tc>
        <w:tc>
          <w:tcPr>
            <w:tcW w:w="2150" w:type="dxa"/>
            <w:noWrap w:val="0"/>
            <w:vAlign w:val="center"/>
          </w:tcPr>
          <w:p w14:paraId="6D1B2F07">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4FDD8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401D2FBC">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3</w:t>
            </w:r>
          </w:p>
        </w:tc>
        <w:tc>
          <w:tcPr>
            <w:tcW w:w="925" w:type="dxa"/>
            <w:noWrap w:val="0"/>
            <w:vAlign w:val="center"/>
          </w:tcPr>
          <w:p w14:paraId="4DBCCF1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工程主管</w:t>
            </w:r>
          </w:p>
        </w:tc>
        <w:tc>
          <w:tcPr>
            <w:tcW w:w="1624" w:type="dxa"/>
            <w:noWrap w:val="0"/>
            <w:vAlign w:val="center"/>
          </w:tcPr>
          <w:p w14:paraId="6D22531C">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w:t>
            </w:r>
            <w:r>
              <w:rPr>
                <w:rFonts w:hint="eastAsia" w:ascii="宋体" w:hAnsi="宋体" w:eastAsia="宋体" w:cs="宋体"/>
                <w:sz w:val="24"/>
                <w:szCs w:val="24"/>
              </w:rPr>
              <w:t>本科及以上学历</w:t>
            </w:r>
          </w:p>
        </w:tc>
        <w:tc>
          <w:tcPr>
            <w:tcW w:w="4114" w:type="dxa"/>
            <w:noWrap w:val="0"/>
            <w:vAlign w:val="center"/>
          </w:tcPr>
          <w:p w14:paraId="36883128">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电气设计专业</w:t>
            </w:r>
            <w:r>
              <w:rPr>
                <w:rFonts w:hint="eastAsia" w:ascii="宋体" w:hAnsi="宋体" w:eastAsia="宋体" w:cs="宋体"/>
                <w:sz w:val="24"/>
                <w:szCs w:val="24"/>
              </w:rPr>
              <w:t>中级及以上职称</w:t>
            </w:r>
          </w:p>
        </w:tc>
        <w:tc>
          <w:tcPr>
            <w:tcW w:w="2150" w:type="dxa"/>
            <w:noWrap w:val="0"/>
            <w:vAlign w:val="center"/>
          </w:tcPr>
          <w:p w14:paraId="0C8FE9EF">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48065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706FF0F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4</w:t>
            </w:r>
          </w:p>
        </w:tc>
        <w:tc>
          <w:tcPr>
            <w:tcW w:w="925" w:type="dxa"/>
            <w:noWrap w:val="0"/>
            <w:vAlign w:val="center"/>
          </w:tcPr>
          <w:p w14:paraId="5695AF3D">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会议主管</w:t>
            </w:r>
          </w:p>
        </w:tc>
        <w:tc>
          <w:tcPr>
            <w:tcW w:w="1624" w:type="dxa"/>
            <w:noWrap w:val="0"/>
            <w:vAlign w:val="center"/>
          </w:tcPr>
          <w:p w14:paraId="6D7FEB2A">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大学专</w:t>
            </w:r>
            <w:r>
              <w:rPr>
                <w:rFonts w:hint="eastAsia" w:ascii="宋体" w:hAnsi="宋体" w:eastAsia="宋体" w:cs="宋体"/>
                <w:sz w:val="24"/>
                <w:szCs w:val="24"/>
              </w:rPr>
              <w:t>科及以上学历</w:t>
            </w:r>
          </w:p>
        </w:tc>
        <w:tc>
          <w:tcPr>
            <w:tcW w:w="4114" w:type="dxa"/>
            <w:noWrap w:val="0"/>
            <w:vAlign w:val="center"/>
          </w:tcPr>
          <w:p w14:paraId="3080D8A9">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中级及以上职称</w:t>
            </w:r>
          </w:p>
        </w:tc>
        <w:tc>
          <w:tcPr>
            <w:tcW w:w="2150" w:type="dxa"/>
            <w:noWrap w:val="0"/>
            <w:vAlign w:val="center"/>
          </w:tcPr>
          <w:p w14:paraId="42A3B7A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45418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4477794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5</w:t>
            </w:r>
          </w:p>
        </w:tc>
        <w:tc>
          <w:tcPr>
            <w:tcW w:w="925" w:type="dxa"/>
            <w:noWrap w:val="0"/>
            <w:vAlign w:val="center"/>
          </w:tcPr>
          <w:p w14:paraId="04EBA995">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安保主管</w:t>
            </w:r>
          </w:p>
        </w:tc>
        <w:tc>
          <w:tcPr>
            <w:tcW w:w="1624" w:type="dxa"/>
            <w:noWrap w:val="0"/>
            <w:vAlign w:val="center"/>
          </w:tcPr>
          <w:p w14:paraId="408A0A1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40岁</w:t>
            </w:r>
            <w:r>
              <w:rPr>
                <w:rFonts w:hint="eastAsia" w:ascii="宋体" w:hAnsi="宋体" w:eastAsia="宋体" w:cs="宋体"/>
                <w:sz w:val="24"/>
                <w:szCs w:val="24"/>
                <w:lang w:val="en-US" w:eastAsia="zh-CN"/>
              </w:rPr>
              <w:t>及</w:t>
            </w:r>
            <w:r>
              <w:rPr>
                <w:rFonts w:hint="eastAsia" w:ascii="宋体" w:hAnsi="宋体" w:eastAsia="宋体" w:cs="宋体"/>
                <w:sz w:val="24"/>
                <w:szCs w:val="24"/>
              </w:rPr>
              <w:t>以下</w:t>
            </w:r>
          </w:p>
        </w:tc>
        <w:tc>
          <w:tcPr>
            <w:tcW w:w="4114" w:type="dxa"/>
            <w:noWrap w:val="0"/>
            <w:vAlign w:val="center"/>
          </w:tcPr>
          <w:p w14:paraId="331C33FA">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保安证</w:t>
            </w:r>
          </w:p>
        </w:tc>
        <w:tc>
          <w:tcPr>
            <w:tcW w:w="2150" w:type="dxa"/>
            <w:noWrap w:val="0"/>
            <w:vAlign w:val="center"/>
          </w:tcPr>
          <w:p w14:paraId="09EB3A46">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lang w:val="en-US" w:eastAsia="zh-CN"/>
              </w:rPr>
              <w:t>5</w:t>
            </w:r>
            <w:r>
              <w:rPr>
                <w:rFonts w:hint="eastAsia" w:ascii="宋体" w:hAnsi="宋体" w:eastAsia="宋体" w:cs="宋体"/>
                <w:sz w:val="24"/>
                <w:szCs w:val="24"/>
              </w:rPr>
              <w:t>年</w:t>
            </w:r>
            <w:r>
              <w:rPr>
                <w:rFonts w:hint="eastAsia" w:eastAsia="宋体" w:cs="宋体"/>
                <w:sz w:val="24"/>
                <w:szCs w:val="24"/>
                <w:lang w:eastAsia="zh-CN"/>
              </w:rPr>
              <w:t>及</w:t>
            </w:r>
            <w:r>
              <w:rPr>
                <w:rFonts w:hint="eastAsia" w:ascii="宋体" w:hAnsi="宋体" w:eastAsia="宋体" w:cs="宋体"/>
                <w:sz w:val="24"/>
                <w:szCs w:val="24"/>
              </w:rPr>
              <w:t>以上同类型项目管理经验</w:t>
            </w:r>
          </w:p>
        </w:tc>
      </w:tr>
      <w:tr w14:paraId="4152D5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45" w:type="dxa"/>
            <w:noWrap w:val="0"/>
            <w:vAlign w:val="center"/>
          </w:tcPr>
          <w:p w14:paraId="5D460A4E">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6</w:t>
            </w:r>
          </w:p>
        </w:tc>
        <w:tc>
          <w:tcPr>
            <w:tcW w:w="925" w:type="dxa"/>
            <w:noWrap w:val="0"/>
            <w:vAlign w:val="center"/>
          </w:tcPr>
          <w:p w14:paraId="49F6C423">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维修人员</w:t>
            </w:r>
          </w:p>
        </w:tc>
        <w:tc>
          <w:tcPr>
            <w:tcW w:w="1624" w:type="dxa"/>
            <w:noWrap w:val="0"/>
            <w:vAlign w:val="center"/>
          </w:tcPr>
          <w:p w14:paraId="56340E7A">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vertAlign w:val="baseline"/>
                <w:lang w:val="en-US" w:eastAsia="zh-CN"/>
              </w:rPr>
              <w:t>/</w:t>
            </w:r>
          </w:p>
        </w:tc>
        <w:tc>
          <w:tcPr>
            <w:tcW w:w="4114" w:type="dxa"/>
            <w:noWrap w:val="0"/>
            <w:vAlign w:val="center"/>
          </w:tcPr>
          <w:p w14:paraId="58110DC9">
            <w:pPr>
              <w:keepNext w:val="0"/>
              <w:keepLines w:val="0"/>
              <w:pageBreakBefore w:val="0"/>
              <w:widowControl w:val="0"/>
              <w:kinsoku/>
              <w:wordWrap/>
              <w:overflowPunct/>
              <w:topLinePunct w:val="0"/>
              <w:autoSpaceDE/>
              <w:autoSpaceDN/>
              <w:bidi w:val="0"/>
              <w:adjustRightInd/>
              <w:snapToGrid/>
              <w:spacing w:line="360" w:lineRule="auto"/>
              <w:ind w:left="0"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3个或以上高压电工作业证；</w:t>
            </w:r>
          </w:p>
          <w:p w14:paraId="60A76190">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2个或以上制冷与空调设备运行操作作业</w:t>
            </w:r>
            <w:r>
              <w:rPr>
                <w:rFonts w:hint="eastAsia" w:ascii="宋体" w:hAnsi="宋体" w:eastAsia="宋体" w:cs="宋体"/>
                <w:sz w:val="24"/>
                <w:szCs w:val="24"/>
                <w:lang w:val="en-US" w:eastAsia="zh-CN"/>
              </w:rPr>
              <w:t>证。</w:t>
            </w:r>
          </w:p>
        </w:tc>
        <w:tc>
          <w:tcPr>
            <w:tcW w:w="2150" w:type="dxa"/>
            <w:noWrap w:val="0"/>
            <w:vAlign w:val="center"/>
          </w:tcPr>
          <w:p w14:paraId="51F76237">
            <w:pPr>
              <w:pStyle w:val="2"/>
              <w:keepNext w:val="0"/>
              <w:keepLines w:val="0"/>
              <w:pageBreakBefore w:val="0"/>
              <w:widowControl w:val="0"/>
              <w:kinsoku/>
              <w:wordWrap/>
              <w:overflowPunct/>
              <w:topLinePunct w:val="0"/>
              <w:autoSpaceDE/>
              <w:autoSpaceDN/>
              <w:bidi w:val="0"/>
              <w:adjustRightInd/>
              <w:snapToGrid/>
              <w:spacing w:after="0" w:line="360" w:lineRule="auto"/>
              <w:ind w:left="0" w:firstLine="0" w:firstLineChars="0"/>
              <w:jc w:val="center"/>
              <w:textAlignment w:val="auto"/>
              <w:rPr>
                <w:rFonts w:hint="eastAsia" w:ascii="宋体" w:hAnsi="宋体" w:eastAsia="宋体" w:cs="宋体"/>
                <w:sz w:val="24"/>
                <w:szCs w:val="24"/>
                <w:vertAlign w:val="baseline"/>
                <w:lang w:val="en-US" w:eastAsia="zh-CN"/>
              </w:rPr>
            </w:pPr>
            <w:r>
              <w:rPr>
                <w:rFonts w:hint="eastAsia" w:ascii="宋体" w:hAnsi="宋体" w:eastAsia="宋体" w:cs="宋体"/>
                <w:sz w:val="24"/>
                <w:szCs w:val="24"/>
              </w:rPr>
              <w:t>3年</w:t>
            </w:r>
            <w:r>
              <w:rPr>
                <w:rFonts w:hint="eastAsia" w:eastAsia="宋体" w:cs="宋体"/>
                <w:sz w:val="24"/>
                <w:szCs w:val="24"/>
                <w:lang w:eastAsia="zh-CN"/>
              </w:rPr>
              <w:t>及</w:t>
            </w:r>
            <w:r>
              <w:rPr>
                <w:rFonts w:hint="eastAsia" w:ascii="宋体" w:hAnsi="宋体" w:eastAsia="宋体" w:cs="宋体"/>
                <w:sz w:val="24"/>
                <w:szCs w:val="24"/>
              </w:rPr>
              <w:t>以上类似项目工作经验</w:t>
            </w:r>
          </w:p>
        </w:tc>
      </w:tr>
    </w:tbl>
    <w:p w14:paraId="11A48A9C">
      <w:pPr>
        <w:pStyle w:val="2"/>
        <w:keepNext w:val="0"/>
        <w:keepLines w:val="0"/>
        <w:pageBreakBefore w:val="0"/>
        <w:kinsoku/>
        <w:wordWrap/>
        <w:overflowPunct/>
        <w:topLinePunct w:val="0"/>
        <w:autoSpaceDE/>
        <w:autoSpaceDN/>
        <w:bidi w:val="0"/>
        <w:adjustRightInd/>
        <w:snapToGrid/>
        <w:spacing w:after="0" w:line="360" w:lineRule="auto"/>
        <w:ind w:left="0" w:firstLine="0" w:firstLineChars="0"/>
        <w:rPr>
          <w:rFonts w:hint="eastAsia" w:ascii="宋体" w:hAnsi="宋体" w:eastAsia="宋体" w:cs="宋体"/>
          <w:sz w:val="24"/>
          <w:szCs w:val="24"/>
          <w:lang w:val="en-US" w:eastAsia="zh-CN"/>
        </w:rPr>
      </w:pPr>
    </w:p>
    <w:p w14:paraId="08E773CD">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kern w:val="2"/>
          <w:sz w:val="24"/>
          <w:szCs w:val="24"/>
          <w:lang w:val="en-US" w:eastAsia="zh-CN" w:bidi="ar-SA"/>
        </w:rPr>
      </w:pPr>
      <w:r>
        <w:rPr>
          <w:rFonts w:hint="eastAsia" w:ascii="宋体" w:hAnsi="宋体" w:eastAsia="宋体" w:cs="宋体"/>
          <w:color w:val="000000"/>
          <w:kern w:val="2"/>
          <w:sz w:val="24"/>
          <w:szCs w:val="24"/>
          <w:lang w:val="en-US" w:eastAsia="zh-CN" w:bidi="ar-SA"/>
        </w:rPr>
        <w:t>7.落实ESG理念的工作措施</w:t>
      </w:r>
    </w:p>
    <w:p w14:paraId="646BB870">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default" w:ascii="宋体" w:hAnsi="宋体" w:eastAsia="宋体" w:cs="宋体"/>
          <w:color w:val="000000"/>
          <w:sz w:val="24"/>
          <w:szCs w:val="24"/>
          <w:lang w:val="en-US" w:eastAsia="zh-CN"/>
        </w:rPr>
      </w:pPr>
      <w:r>
        <w:rPr>
          <w:rFonts w:hint="eastAsia" w:ascii="宋体" w:hAnsi="宋体" w:eastAsia="宋体" w:cs="宋体"/>
          <w:color w:val="000000"/>
          <w:sz w:val="24"/>
          <w:szCs w:val="24"/>
        </w:rPr>
        <w:t>投标人需根据项目特点提供本项目落实ESG理念工作措施。</w:t>
      </w:r>
    </w:p>
    <w:p w14:paraId="2CA08548">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cs="宋体"/>
          <w:color w:val="000000"/>
          <w:kern w:val="2"/>
          <w:sz w:val="24"/>
          <w:szCs w:val="24"/>
          <w:lang w:val="en-US" w:eastAsia="zh-CN" w:bidi="ar-SA"/>
        </w:rPr>
        <w:t>8</w:t>
      </w:r>
      <w:r>
        <w:rPr>
          <w:rFonts w:hint="eastAsia" w:ascii="宋体" w:hAnsi="宋体" w:eastAsia="宋体" w:cs="宋体"/>
          <w:color w:val="000000"/>
          <w:kern w:val="2"/>
          <w:sz w:val="24"/>
          <w:szCs w:val="24"/>
          <w:lang w:val="en-US" w:eastAsia="zh-CN" w:bidi="ar-SA"/>
        </w:rPr>
        <w:t>.</w:t>
      </w:r>
      <w:r>
        <w:rPr>
          <w:rFonts w:hint="eastAsia" w:ascii="宋体" w:hAnsi="宋体" w:eastAsia="宋体" w:cs="宋体"/>
          <w:color w:val="000000"/>
          <w:sz w:val="24"/>
          <w:szCs w:val="24"/>
        </w:rPr>
        <w:t>人员配置</w:t>
      </w:r>
    </w:p>
    <w:p w14:paraId="55D370C5">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highlight w:val="green"/>
        </w:rPr>
      </w:pPr>
      <w:r>
        <w:rPr>
          <w:rFonts w:hint="eastAsia" w:ascii="宋体" w:hAnsi="宋体" w:eastAsia="宋体" w:cs="宋体"/>
          <w:color w:val="000000"/>
          <w:sz w:val="24"/>
          <w:szCs w:val="24"/>
        </w:rPr>
        <w:t>投标人需针对本项目配备科学、合理，具有针对本项目的可靠专业团队</w:t>
      </w:r>
      <w:r>
        <w:rPr>
          <w:rFonts w:hint="eastAsia" w:ascii="宋体" w:hAnsi="宋体" w:eastAsia="宋体" w:cs="宋体"/>
          <w:color w:val="000000"/>
          <w:sz w:val="24"/>
          <w:szCs w:val="24"/>
          <w:highlight w:val="none"/>
          <w:shd w:val="clear" w:color="auto" w:fill="auto"/>
        </w:rPr>
        <w:t>。</w:t>
      </w:r>
    </w:p>
    <w:p w14:paraId="15926556">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员工基本素质要求：</w:t>
      </w:r>
    </w:p>
    <w:p w14:paraId="61B30A6E">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仪容仪表：统一着工装，穿着整洁，仪表端庄。</w:t>
      </w:r>
    </w:p>
    <w:p w14:paraId="01560B4D">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行为举止：精神饱满、诚实稳重、言谈举止文明、不大声喧哗。</w:t>
      </w:r>
    </w:p>
    <w:p w14:paraId="1C95505A">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文明礼貌，尊重他人、态度和蔼、保护内部隐私、使用文明用语。</w:t>
      </w:r>
    </w:p>
    <w:p w14:paraId="20B15389">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遵纪守法、遵守操作规程、遵守劳动纪律、遵守规章制度。</w:t>
      </w:r>
    </w:p>
    <w:p w14:paraId="592386F2">
      <w:pPr>
        <w:keepNext w:val="0"/>
        <w:keepLines w:val="0"/>
        <w:pageBreakBefore w:val="0"/>
        <w:numPr>
          <w:ilvl w:val="0"/>
          <w:numId w:val="14"/>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具备物业服务基本知识，岗前培训考核合格后上岗。</w:t>
      </w:r>
    </w:p>
    <w:p w14:paraId="5C6FAAA3">
      <w:pPr>
        <w:keepNext w:val="0"/>
        <w:keepLines w:val="0"/>
        <w:pageBreakBefore w:val="0"/>
        <w:numPr>
          <w:ilvl w:val="0"/>
          <w:numId w:val="0"/>
        </w:numPr>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kern w:val="2"/>
          <w:sz w:val="24"/>
          <w:szCs w:val="24"/>
          <w:lang w:val="en-US" w:eastAsia="zh-CN" w:bidi="ar-SA"/>
        </w:rPr>
        <w:t>8.</w:t>
      </w:r>
      <w:r>
        <w:rPr>
          <w:rFonts w:hint="eastAsia" w:ascii="宋体" w:hAnsi="宋体" w:eastAsia="宋体" w:cs="宋体"/>
          <w:color w:val="000000"/>
          <w:sz w:val="24"/>
          <w:szCs w:val="24"/>
        </w:rPr>
        <w:t>其他要求</w:t>
      </w:r>
    </w:p>
    <w:p w14:paraId="02C2F081">
      <w:pPr>
        <w:keepNext w:val="0"/>
        <w:keepLines w:val="0"/>
        <w:pageBreakBefore w:val="0"/>
        <w:kinsoku/>
        <w:wordWrap/>
        <w:overflowPunct/>
        <w:topLinePunct w:val="0"/>
        <w:autoSpaceDE/>
        <w:autoSpaceDN/>
        <w:bidi w:val="0"/>
        <w:adjustRightInd/>
        <w:snapToGrid/>
        <w:spacing w:line="360" w:lineRule="auto"/>
        <w:ind w:left="0" w:leftChars="0" w:firstLine="638" w:firstLineChars="266"/>
        <w:rPr>
          <w:rFonts w:hint="eastAsia" w:ascii="宋体" w:hAnsi="宋体" w:eastAsia="宋体" w:cs="宋体"/>
          <w:color w:val="000000"/>
          <w:sz w:val="24"/>
          <w:szCs w:val="24"/>
        </w:rPr>
      </w:pPr>
      <w:r>
        <w:rPr>
          <w:rFonts w:hint="eastAsia" w:ascii="宋体" w:hAnsi="宋体" w:eastAsia="宋体" w:cs="宋体"/>
          <w:color w:val="000000"/>
          <w:sz w:val="24"/>
          <w:szCs w:val="24"/>
        </w:rPr>
        <w:t>允许成交人视情况分包的范围：化粪池清掏、电梯维保。</w:t>
      </w:r>
    </w:p>
    <w:p w14:paraId="0BDE90AF">
      <w:pPr>
        <w:keepNext w:val="0"/>
        <w:keepLines w:val="0"/>
        <w:pageBreakBefore w:val="0"/>
        <w:numPr>
          <w:ilvl w:val="0"/>
          <w:numId w:val="0"/>
        </w:numPr>
        <w:kinsoku/>
        <w:wordWrap/>
        <w:overflowPunct/>
        <w:topLinePunct w:val="0"/>
        <w:autoSpaceDE/>
        <w:autoSpaceDN/>
        <w:bidi w:val="0"/>
        <w:adjustRightInd/>
        <w:snapToGrid/>
        <w:spacing w:line="360" w:lineRule="auto"/>
        <w:ind w:left="559" w:leftChars="266" w:firstLine="0" w:firstLineChars="0"/>
        <w:rPr>
          <w:rFonts w:hint="eastAsia" w:ascii="宋体" w:hAnsi="宋体" w:eastAsia="宋体" w:cs="宋体"/>
          <w:color w:val="000000"/>
          <w:sz w:val="24"/>
          <w:szCs w:val="24"/>
        </w:rPr>
      </w:pPr>
      <w:r>
        <w:rPr>
          <w:rFonts w:hint="eastAsia" w:ascii="宋体" w:hAnsi="宋体" w:eastAsia="宋体" w:cs="宋体"/>
          <w:color w:val="000000"/>
          <w:sz w:val="24"/>
          <w:szCs w:val="24"/>
        </w:rPr>
        <w:t>化粪池清掏最高限价2.5万元；电梯维保最高限价7.5万元；</w:t>
      </w:r>
    </w:p>
    <w:p w14:paraId="3C36368E">
      <w:pPr>
        <w:pStyle w:val="2"/>
        <w:numPr>
          <w:ilvl w:val="0"/>
          <w:numId w:val="15"/>
        </w:numPr>
        <w:tabs>
          <w:tab w:val="clear" w:pos="312"/>
        </w:tabs>
        <w:spacing w:line="360" w:lineRule="auto"/>
        <w:ind w:left="600"/>
        <w:rPr>
          <w:rFonts w:hint="eastAsia" w:eastAsia="宋体" w:cs="宋体"/>
          <w:color w:val="000000"/>
          <w:sz w:val="24"/>
          <w:szCs w:val="24"/>
          <w:lang w:val="en-US" w:eastAsia="zh-CN"/>
        </w:rPr>
      </w:pPr>
      <w:r>
        <w:rPr>
          <w:rFonts w:hint="eastAsia" w:eastAsia="宋体" w:cs="宋体"/>
          <w:color w:val="000000"/>
          <w:sz w:val="24"/>
          <w:szCs w:val="24"/>
          <w:lang w:val="en-US" w:eastAsia="zh-CN"/>
        </w:rPr>
        <w:t>依据：财库〔2014〕37号：第三条、灵活开展服务项目政府采购活动。采购需求具有相对固定性、延续性且价格变化幅度小的服务项目，在年度预算能保障的前提下，采购人可以签订不超过三年履行期限的政府采购合同。</w:t>
      </w:r>
    </w:p>
    <w:p w14:paraId="5AFDD344">
      <w:pPr>
        <w:pStyle w:val="2"/>
        <w:numPr>
          <w:ilvl w:val="0"/>
          <w:numId w:val="15"/>
        </w:numPr>
        <w:tabs>
          <w:tab w:val="clear" w:pos="312"/>
        </w:tabs>
        <w:spacing w:line="360" w:lineRule="auto"/>
        <w:ind w:left="600"/>
        <w:rPr>
          <w:rFonts w:hint="default" w:eastAsia="宋体"/>
          <w:lang w:val="en-US" w:eastAsia="zh-CN"/>
        </w:rPr>
      </w:pPr>
      <w:r>
        <w:rPr>
          <w:rFonts w:hint="eastAsia" w:eastAsia="宋体" w:cs="宋体"/>
          <w:color w:val="000000"/>
          <w:sz w:val="24"/>
          <w:szCs w:val="24"/>
          <w:lang w:val="en-US" w:eastAsia="zh-CN"/>
        </w:rPr>
        <w:t>本项目服务期限为1年，合同期满后，在采购需求相对固定、价格变化幅度小，且年度预算能保障的前提下，合同最多可续签2次，总服务期限不超过3年。合同一年一签，不满足条件则不续签，无需承担违约责任。</w:t>
      </w:r>
    </w:p>
    <w:p w14:paraId="389A8012">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D7EF78"/>
    <w:multiLevelType w:val="singleLevel"/>
    <w:tmpl w:val="BDD7EF78"/>
    <w:lvl w:ilvl="0" w:tentative="0">
      <w:start w:val="1"/>
      <w:numFmt w:val="decimal"/>
      <w:suff w:val="space"/>
      <w:lvlText w:val="%1."/>
      <w:lvlJc w:val="left"/>
      <w:pPr>
        <w:ind w:left="425" w:hanging="425"/>
      </w:pPr>
      <w:rPr>
        <w:rFonts w:hint="default"/>
      </w:rPr>
    </w:lvl>
  </w:abstractNum>
  <w:abstractNum w:abstractNumId="1">
    <w:nsid w:val="C6DB51D7"/>
    <w:multiLevelType w:val="multilevel"/>
    <w:tmpl w:val="C6DB51D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2">
    <w:nsid w:val="D9546FCB"/>
    <w:multiLevelType w:val="singleLevel"/>
    <w:tmpl w:val="D9546FCB"/>
    <w:lvl w:ilvl="0" w:tentative="0">
      <w:start w:val="9"/>
      <w:numFmt w:val="decimal"/>
      <w:lvlText w:val="%1."/>
      <w:lvlJc w:val="left"/>
      <w:pPr>
        <w:tabs>
          <w:tab w:val="left" w:pos="312"/>
        </w:tabs>
        <w:ind w:left="600" w:firstLine="0"/>
      </w:pPr>
    </w:lvl>
  </w:abstractNum>
  <w:abstractNum w:abstractNumId="3">
    <w:nsid w:val="E0DD6AF8"/>
    <w:multiLevelType w:val="singleLevel"/>
    <w:tmpl w:val="E0DD6AF8"/>
    <w:lvl w:ilvl="0" w:tentative="0">
      <w:start w:val="1"/>
      <w:numFmt w:val="decimal"/>
      <w:suff w:val="space"/>
      <w:lvlText w:val="(%1)"/>
      <w:lvlJc w:val="left"/>
      <w:pPr>
        <w:ind w:left="425" w:hanging="425"/>
      </w:pPr>
      <w:rPr>
        <w:rFonts w:hint="default"/>
      </w:rPr>
    </w:lvl>
  </w:abstractNum>
  <w:abstractNum w:abstractNumId="4">
    <w:nsid w:val="047266F7"/>
    <w:multiLevelType w:val="multilevel"/>
    <w:tmpl w:val="047266F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5">
    <w:nsid w:val="14BC9067"/>
    <w:multiLevelType w:val="singleLevel"/>
    <w:tmpl w:val="14BC9067"/>
    <w:lvl w:ilvl="0" w:tentative="0">
      <w:start w:val="1"/>
      <w:numFmt w:val="chineseCounting"/>
      <w:suff w:val="nothing"/>
      <w:lvlText w:val="（%1）"/>
      <w:lvlJc w:val="left"/>
      <w:pPr>
        <w:ind w:left="0" w:firstLine="420"/>
      </w:pPr>
      <w:rPr>
        <w:rFonts w:hint="eastAsia"/>
      </w:rPr>
    </w:lvl>
  </w:abstractNum>
  <w:abstractNum w:abstractNumId="6">
    <w:nsid w:val="1CA0B817"/>
    <w:multiLevelType w:val="multilevel"/>
    <w:tmpl w:val="1CA0B817"/>
    <w:lvl w:ilvl="0" w:tentative="0">
      <w:start w:val="1"/>
      <w:numFmt w:val="japaneseCounting"/>
      <w:suff w:val="space"/>
      <w:lvlText w:val="%1、"/>
      <w:lvlJc w:val="left"/>
      <w:pPr>
        <w:ind w:left="500" w:hanging="50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7">
    <w:nsid w:val="1EF1B7A6"/>
    <w:multiLevelType w:val="multilevel"/>
    <w:tmpl w:val="1EF1B7A6"/>
    <w:lvl w:ilvl="0" w:tentative="0">
      <w:start w:val="1"/>
      <w:numFmt w:val="decimal"/>
      <w:suff w:val="space"/>
      <w:lvlText w:val="(%1)"/>
      <w:lvlJc w:val="left"/>
      <w:pPr>
        <w:ind w:left="880" w:hanging="440"/>
      </w:pPr>
      <w:rPr>
        <w:rFonts w:hint="default"/>
      </w:rPr>
    </w:lvl>
    <w:lvl w:ilvl="1" w:tentative="0">
      <w:start w:val="1"/>
      <w:numFmt w:val="lowerLetter"/>
      <w:lvlText w:val="%2)"/>
      <w:lvlJc w:val="left"/>
      <w:pPr>
        <w:ind w:left="1320" w:hanging="440"/>
      </w:pPr>
    </w:lvl>
    <w:lvl w:ilvl="2" w:tentative="0">
      <w:start w:val="1"/>
      <w:numFmt w:val="lowerRoman"/>
      <w:lvlText w:val="%3."/>
      <w:lvlJc w:val="right"/>
      <w:pPr>
        <w:ind w:left="1760" w:hanging="440"/>
      </w:pPr>
    </w:lvl>
    <w:lvl w:ilvl="3" w:tentative="0">
      <w:start w:val="1"/>
      <w:numFmt w:val="decimal"/>
      <w:lvlText w:val="%4."/>
      <w:lvlJc w:val="left"/>
      <w:pPr>
        <w:ind w:left="2200" w:hanging="440"/>
      </w:pPr>
    </w:lvl>
    <w:lvl w:ilvl="4" w:tentative="0">
      <w:start w:val="1"/>
      <w:numFmt w:val="lowerLetter"/>
      <w:lvlText w:val="%5)"/>
      <w:lvlJc w:val="left"/>
      <w:pPr>
        <w:ind w:left="2640" w:hanging="440"/>
      </w:pPr>
    </w:lvl>
    <w:lvl w:ilvl="5" w:tentative="0">
      <w:start w:val="1"/>
      <w:numFmt w:val="lowerRoman"/>
      <w:lvlText w:val="%6."/>
      <w:lvlJc w:val="right"/>
      <w:pPr>
        <w:ind w:left="3080" w:hanging="440"/>
      </w:pPr>
    </w:lvl>
    <w:lvl w:ilvl="6" w:tentative="0">
      <w:start w:val="1"/>
      <w:numFmt w:val="decimal"/>
      <w:lvlText w:val="%7."/>
      <w:lvlJc w:val="left"/>
      <w:pPr>
        <w:ind w:left="3520" w:hanging="440"/>
      </w:pPr>
    </w:lvl>
    <w:lvl w:ilvl="7" w:tentative="0">
      <w:start w:val="1"/>
      <w:numFmt w:val="lowerLetter"/>
      <w:lvlText w:val="%8)"/>
      <w:lvlJc w:val="left"/>
      <w:pPr>
        <w:ind w:left="3960" w:hanging="440"/>
      </w:pPr>
    </w:lvl>
    <w:lvl w:ilvl="8" w:tentative="0">
      <w:start w:val="1"/>
      <w:numFmt w:val="lowerRoman"/>
      <w:lvlText w:val="%9."/>
      <w:lvlJc w:val="right"/>
      <w:pPr>
        <w:ind w:left="4400" w:hanging="440"/>
      </w:pPr>
    </w:lvl>
  </w:abstractNum>
  <w:abstractNum w:abstractNumId="8">
    <w:nsid w:val="2D34705D"/>
    <w:multiLevelType w:val="multilevel"/>
    <w:tmpl w:val="2D34705D"/>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9">
    <w:nsid w:val="388A7861"/>
    <w:multiLevelType w:val="multilevel"/>
    <w:tmpl w:val="388A7861"/>
    <w:lvl w:ilvl="0" w:tentative="0">
      <w:start w:val="1"/>
      <w:numFmt w:val="decimal"/>
      <w:suff w:val="space"/>
      <w:lvlText w:val="%1."/>
      <w:lvlJc w:val="left"/>
      <w:pPr>
        <w:ind w:left="860" w:hanging="440"/>
      </w:pPr>
    </w:lvl>
    <w:lvl w:ilvl="1" w:tentative="0">
      <w:start w:val="1"/>
      <w:numFmt w:val="lowerLetter"/>
      <w:lvlText w:val="%2)"/>
      <w:lvlJc w:val="left"/>
      <w:pPr>
        <w:ind w:left="1300" w:hanging="440"/>
      </w:pPr>
    </w:lvl>
    <w:lvl w:ilvl="2" w:tentative="0">
      <w:start w:val="1"/>
      <w:numFmt w:val="lowerRoman"/>
      <w:lvlText w:val="%3."/>
      <w:lvlJc w:val="right"/>
      <w:pPr>
        <w:ind w:left="1740" w:hanging="440"/>
      </w:pPr>
    </w:lvl>
    <w:lvl w:ilvl="3" w:tentative="0">
      <w:start w:val="1"/>
      <w:numFmt w:val="decimal"/>
      <w:lvlText w:val="%4."/>
      <w:lvlJc w:val="left"/>
      <w:pPr>
        <w:ind w:left="2180" w:hanging="440"/>
      </w:pPr>
    </w:lvl>
    <w:lvl w:ilvl="4" w:tentative="0">
      <w:start w:val="1"/>
      <w:numFmt w:val="lowerLetter"/>
      <w:lvlText w:val="%5)"/>
      <w:lvlJc w:val="left"/>
      <w:pPr>
        <w:ind w:left="2620" w:hanging="440"/>
      </w:pPr>
    </w:lvl>
    <w:lvl w:ilvl="5" w:tentative="0">
      <w:start w:val="1"/>
      <w:numFmt w:val="lowerRoman"/>
      <w:lvlText w:val="%6."/>
      <w:lvlJc w:val="right"/>
      <w:pPr>
        <w:ind w:left="3060" w:hanging="440"/>
      </w:pPr>
    </w:lvl>
    <w:lvl w:ilvl="6" w:tentative="0">
      <w:start w:val="1"/>
      <w:numFmt w:val="decimal"/>
      <w:lvlText w:val="%7."/>
      <w:lvlJc w:val="left"/>
      <w:pPr>
        <w:ind w:left="3500" w:hanging="440"/>
      </w:pPr>
    </w:lvl>
    <w:lvl w:ilvl="7" w:tentative="0">
      <w:start w:val="1"/>
      <w:numFmt w:val="lowerLetter"/>
      <w:lvlText w:val="%8)"/>
      <w:lvlJc w:val="left"/>
      <w:pPr>
        <w:ind w:left="3940" w:hanging="440"/>
      </w:pPr>
    </w:lvl>
    <w:lvl w:ilvl="8" w:tentative="0">
      <w:start w:val="1"/>
      <w:numFmt w:val="lowerRoman"/>
      <w:lvlText w:val="%9."/>
      <w:lvlJc w:val="right"/>
      <w:pPr>
        <w:ind w:left="4380" w:hanging="440"/>
      </w:pPr>
    </w:lvl>
  </w:abstractNum>
  <w:abstractNum w:abstractNumId="10">
    <w:nsid w:val="520EF2C7"/>
    <w:multiLevelType w:val="multilevel"/>
    <w:tmpl w:val="520EF2C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1">
    <w:nsid w:val="52B43F36"/>
    <w:multiLevelType w:val="multilevel"/>
    <w:tmpl w:val="52B43F36"/>
    <w:lvl w:ilvl="0" w:tentative="0">
      <w:start w:val="1"/>
      <w:numFmt w:val="decimalEnclosedCircleChinese"/>
      <w:lvlText w:val="%1　"/>
      <w:lvlJc w:val="left"/>
      <w:pPr>
        <w:ind w:left="920" w:hanging="440"/>
      </w:pPr>
      <w:rPr>
        <w:rFonts w:hint="eastAsia"/>
      </w:rPr>
    </w:lvl>
    <w:lvl w:ilvl="1" w:tentative="0">
      <w:start w:val="1"/>
      <w:numFmt w:val="decimalEnclosedCircleChinese"/>
      <w:suff w:val="space"/>
      <w:lvlText w:val="%2　"/>
      <w:lvlJc w:val="left"/>
      <w:pPr>
        <w:ind w:left="440" w:hanging="440"/>
      </w:pPr>
      <w:rPr>
        <w:rFonts w:hint="eastAsia"/>
      </w:r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64BB4F67"/>
    <w:multiLevelType w:val="multilevel"/>
    <w:tmpl w:val="64BB4F67"/>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3">
    <w:nsid w:val="699D5EEE"/>
    <w:multiLevelType w:val="multilevel"/>
    <w:tmpl w:val="699D5EEE"/>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4">
    <w:nsid w:val="7428C66A"/>
    <w:multiLevelType w:val="multilevel"/>
    <w:tmpl w:val="7428C66A"/>
    <w:lvl w:ilvl="0" w:tentative="0">
      <w:start w:val="1"/>
      <w:numFmt w:val="decimal"/>
      <w:suff w:val="space"/>
      <w:lvlText w:val="(%1)"/>
      <w:lvlJc w:val="left"/>
      <w:pPr>
        <w:ind w:left="440" w:hanging="440"/>
      </w:pPr>
      <w:rPr>
        <w:rFonts w:hint="default"/>
      </w:rPr>
    </w:lvl>
    <w:lvl w:ilvl="1" w:tentative="0">
      <w:start w:val="1"/>
      <w:numFmt w:val="decimal"/>
      <w:lvlText w:val="（%2）"/>
      <w:lvlJc w:val="left"/>
      <w:pPr>
        <w:ind w:left="1160" w:hanging="720"/>
      </w:pPr>
      <w:rPr>
        <w:rFonts w:hint="default"/>
      </w:r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6"/>
  </w:num>
  <w:num w:numId="2">
    <w:abstractNumId w:val="5"/>
  </w:num>
  <w:num w:numId="3">
    <w:abstractNumId w:val="0"/>
  </w:num>
  <w:num w:numId="4">
    <w:abstractNumId w:val="9"/>
  </w:num>
  <w:num w:numId="5">
    <w:abstractNumId w:val="4"/>
  </w:num>
  <w:num w:numId="6">
    <w:abstractNumId w:val="11"/>
  </w:num>
  <w:num w:numId="7">
    <w:abstractNumId w:val="7"/>
  </w:num>
  <w:num w:numId="8">
    <w:abstractNumId w:val="12"/>
  </w:num>
  <w:num w:numId="9">
    <w:abstractNumId w:val="8"/>
  </w:num>
  <w:num w:numId="10">
    <w:abstractNumId w:val="14"/>
  </w:num>
  <w:num w:numId="11">
    <w:abstractNumId w:val="1"/>
  </w:num>
  <w:num w:numId="12">
    <w:abstractNumId w:val="13"/>
  </w:num>
  <w:num w:numId="13">
    <w:abstractNumId w:val="10"/>
  </w:num>
  <w:num w:numId="14">
    <w:abstractNumId w:val="3"/>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C8E17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next w:val="3"/>
    <w:qFormat/>
    <w:uiPriority w:val="0"/>
    <w:pPr>
      <w:tabs>
        <w:tab w:val="left" w:pos="567"/>
      </w:tabs>
      <w:spacing w:before="120" w:line="22" w:lineRule="atLeast"/>
    </w:pPr>
    <w:rPr>
      <w:rFonts w:ascii="宋体" w:hAnsi="宋体"/>
      <w:sz w:val="24"/>
    </w:rPr>
  </w:style>
  <w:style w:type="paragraph" w:customStyle="1" w:styleId="3">
    <w:name w:val="目录 11"/>
    <w:next w:val="1"/>
    <w:qFormat/>
    <w:uiPriority w:val="0"/>
    <w:pPr>
      <w:wordWrap w:val="0"/>
      <w:spacing w:after="160" w:line="278" w:lineRule="auto"/>
      <w:jc w:val="both"/>
    </w:pPr>
    <w:rPr>
      <w:rFonts w:ascii="Calibri" w:hAnsi="Calibri" w:eastAsia="宋体" w:cs="Calibri"/>
      <w:sz w:val="21"/>
      <w:szCs w:val="22"/>
      <w:lang w:val="en-US" w:eastAsia="zh-CN" w:bidi="ar-SA"/>
    </w:rPr>
  </w:style>
  <w:style w:type="table" w:styleId="5">
    <w:name w:val="Table Grid"/>
    <w:basedOn w:val="4"/>
    <w:qFormat/>
    <w:uiPriority w:val="3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7">
    <w:name w:val="List Paragraph"/>
    <w:basedOn w:val="1"/>
    <w:qFormat/>
    <w:uiPriority w:val="34"/>
    <w:pPr>
      <w:ind w:firstLine="420" w:firstLineChars="200"/>
    </w:pPr>
    <w:rPr>
      <w:rFonts w:ascii="Calibri" w:hAnsi="Calibri"/>
      <w:szCs w:val="22"/>
    </w:rPr>
  </w:style>
  <w:style w:type="character" w:customStyle="1" w:styleId="8">
    <w:name w:val="font11"/>
    <w:basedOn w:val="6"/>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0</Words>
  <Characters>0</Characters>
  <Lines>0</Lines>
  <Paragraphs>0</Paragraphs>
  <TotalTime>0</TotalTime>
  <ScaleCrop>false</ScaleCrop>
  <LinksUpToDate>false</LinksUpToDate>
  <CharactersWithSpaces>0</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2026-04-14T06:14:12Z</dcterms:created>
  <dc:creator>李政豪</dc:creator>
  <cp:lastModifiedBy>10674</cp:lastModifiedBy>
  <dcterms:modified xsi:type="dcterms:W3CDTF">2026-04-14T06:14:18Z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KSOTemplateDocerSaveRecord">
    <vt:lpwstr>eyJoZGlkIjoiZjg5ZjRhOGFhMDBkMWE0ODdhMmI3M2YwMGZkNTkwNDMiLCJ1c2VySWQiOiI2Njg3MjQ3MTEifQ==</vt:lpwstr>
  </property>
  <property fmtid="{D5CDD505-2E9C-101B-9397-08002B2CF9AE}" pid="4" name="ICV">
    <vt:lpwstr>26D876B8D8E443FBA42FD61881251F6D_12</vt:lpwstr>
  </property>
</Properties>
</file>